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E37F778"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B872C0">
              <w:rPr>
                <w:rFonts w:ascii="Arial"/>
                <w:sz w:val="18"/>
              </w:rPr>
              <w:t>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80E9910" w:rsidR="00F00E0C" w:rsidRPr="003724CE" w:rsidRDefault="00B872C0">
            <w:pPr>
              <w:pStyle w:val="TableParagraph"/>
              <w:spacing w:before="31"/>
              <w:ind w:left="48"/>
              <w:rPr>
                <w:rFonts w:ascii="Arial"/>
                <w:sz w:val="18"/>
              </w:rPr>
            </w:pPr>
            <w:r>
              <w:rPr>
                <w:rFonts w:ascii="Arial"/>
                <w:sz w:val="18"/>
              </w:rPr>
              <w:t>Tahoe Justice</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2A34527" w:rsidR="00F00E0C" w:rsidRPr="003724CE" w:rsidRDefault="00B872C0">
            <w:pPr>
              <w:pStyle w:val="TableParagraph"/>
              <w:spacing w:before="31"/>
              <w:ind w:left="49"/>
              <w:rPr>
                <w:rFonts w:ascii="Arial"/>
                <w:sz w:val="18"/>
              </w:rPr>
            </w:pPr>
            <w:r>
              <w:rPr>
                <w:rFonts w:ascii="Arial"/>
                <w:sz w:val="18"/>
              </w:rPr>
              <w:t>Michael Johnson</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C607301" w:rsidR="001628B1" w:rsidRPr="003724CE" w:rsidRDefault="006276CD" w:rsidP="00BD72D8">
            <w:pPr>
              <w:pStyle w:val="TableParagraph"/>
              <w:spacing w:before="31"/>
              <w:ind w:left="48"/>
              <w:rPr>
                <w:rFonts w:ascii="Arial"/>
                <w:sz w:val="18"/>
              </w:rPr>
            </w:pPr>
            <w:r>
              <w:rPr>
                <w:rFonts w:ascii="Arial"/>
                <w:sz w:val="18"/>
              </w:rPr>
              <w:t>Max</w:t>
            </w:r>
            <w:r w:rsidR="004B0E4B">
              <w:rPr>
                <w:rFonts w:ascii="Arial"/>
                <w:sz w:val="18"/>
              </w:rPr>
              <w:t xml:space="preserve"> </w:t>
            </w:r>
            <w:r>
              <w:rPr>
                <w:rFonts w:ascii="Arial"/>
                <w:sz w:val="18"/>
              </w:rPr>
              <w:t>Stovall</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D6002E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558E4">
              <w:rPr>
                <w:rFonts w:ascii="Arial" w:hAnsi="Arial" w:cs="Arial"/>
                <w:sz w:val="18"/>
              </w:rPr>
              <w:t>Heidi Remick</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4B0E4B">
              <w:rPr>
                <w:color w:val="231F20"/>
                <w:sz w:val="21"/>
              </w:rPr>
              <w:t>In</w:t>
            </w:r>
            <w:r w:rsidRPr="004B0E4B">
              <w:rPr>
                <w:color w:val="231F20"/>
                <w:spacing w:val="3"/>
                <w:sz w:val="21"/>
              </w:rPr>
              <w:t xml:space="preserve"> </w:t>
            </w:r>
            <w:r w:rsidRPr="004B0E4B">
              <w:rPr>
                <w:color w:val="231F20"/>
                <w:sz w:val="21"/>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6276CD">
              <w:rPr>
                <w:color w:val="231F20"/>
                <w:sz w:val="21"/>
                <w:highlight w:val="yellow"/>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B28E5C6"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6276CD">
              <w:rPr>
                <w:rFonts w:ascii="Arial" w:hAnsi="Arial" w:cs="Arial"/>
                <w:sz w:val="18"/>
              </w:rPr>
              <w:t>8</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6276CD">
              <w:rPr>
                <w:color w:val="231F20"/>
                <w:sz w:val="21"/>
                <w:highlight w:val="yellow"/>
              </w:rPr>
              <w:t>In</w:t>
            </w:r>
            <w:r w:rsidRPr="006276CD">
              <w:rPr>
                <w:color w:val="231F20"/>
                <w:spacing w:val="1"/>
                <w:sz w:val="21"/>
                <w:highlight w:val="yellow"/>
              </w:rPr>
              <w:t xml:space="preserve"> </w:t>
            </w:r>
            <w:r w:rsidRPr="006276CD">
              <w:rPr>
                <w:color w:val="231F20"/>
                <w:sz w:val="21"/>
                <w:highlight w:val="yellow"/>
              </w:rPr>
              <w:t>Person</w:t>
            </w:r>
            <w:r w:rsidRPr="006276CD">
              <w:rPr>
                <w:color w:val="231F20"/>
                <w:spacing w:val="54"/>
                <w:sz w:val="21"/>
                <w:highlight w:val="yellow"/>
              </w:rPr>
              <w:t xml:space="preserve"> </w:t>
            </w:r>
            <w:r w:rsidRPr="006276CD">
              <w:rPr>
                <w:color w:val="231F20"/>
                <w:sz w:val="21"/>
                <w:highlight w:val="yellow"/>
              </w:rPr>
              <w:t>/</w:t>
            </w:r>
            <w:r w:rsidRPr="006276CD">
              <w:rPr>
                <w:color w:val="231F20"/>
                <w:spacing w:val="54"/>
                <w:sz w:val="21"/>
                <w:highlight w:val="yellow"/>
              </w:rPr>
              <w:t xml:space="preserve"> </w:t>
            </w:r>
            <w:r w:rsidRPr="006276CD">
              <w:rPr>
                <w:color w:val="231F20"/>
                <w:sz w:val="21"/>
                <w:highlight w:val="yellow"/>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z w:val="21"/>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6276CD">
              <w:rPr>
                <w:color w:val="231F20"/>
                <w:spacing w:val="-2"/>
                <w:sz w:val="21"/>
                <w:highlight w:val="yellow"/>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59C36859" w:rsidR="00F00E0C" w:rsidRPr="004B0E4B" w:rsidRDefault="006276CD">
            <w:pPr>
              <w:pStyle w:val="TableParagraph"/>
              <w:spacing w:before="19"/>
              <w:rPr>
                <w:rFonts w:ascii="Arial"/>
                <w:sz w:val="18"/>
              </w:rPr>
            </w:pPr>
            <w:r>
              <w:rPr>
                <w:rFonts w:ascii="Arial"/>
                <w:sz w:val="18"/>
              </w:rPr>
              <w:t>Arraignment, Status, Sentencing, and Review hearings</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951041">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951041">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4422558E" w:rsidR="00C9265C" w:rsidRPr="004B0E4B" w:rsidRDefault="006276CD" w:rsidP="009B6950">
            <w:pPr>
              <w:pStyle w:val="TableParagraph"/>
              <w:spacing w:before="5"/>
              <w:rPr>
                <w:sz w:val="21"/>
              </w:rPr>
            </w:pPr>
            <w:r>
              <w:rPr>
                <w:sz w:val="21"/>
              </w:rPr>
              <w:t>Max</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4A6F5DA6" w:rsidR="0008100F" w:rsidRPr="004B0E4B" w:rsidRDefault="006276CD" w:rsidP="007B75CA">
            <w:pPr>
              <w:pStyle w:val="TableParagraph"/>
              <w:spacing w:before="5"/>
              <w:rPr>
                <w:sz w:val="21"/>
              </w:rPr>
            </w:pPr>
            <w:r>
              <w:rPr>
                <w:sz w:val="21"/>
              </w:rPr>
              <w:t>Max</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445BAC" w:rsidRPr="004B0E4B">
              <w:rPr>
                <w:sz w:val="21"/>
              </w:rPr>
              <w:t>is</w:t>
            </w:r>
            <w:r w:rsidR="001628B1" w:rsidRPr="004B0E4B">
              <w:rPr>
                <w:sz w:val="21"/>
              </w:rPr>
              <w:t xml:space="preserve"> case</w:t>
            </w:r>
            <w:r w:rsidR="00E05535" w:rsidRPr="004B0E4B">
              <w:rPr>
                <w:sz w:val="21"/>
              </w:rPr>
              <w:t>s</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1D64F526" w:rsidR="0008100F" w:rsidRPr="004B0E4B" w:rsidRDefault="006276CD" w:rsidP="007B75CA">
            <w:pPr>
              <w:pStyle w:val="TableParagraph"/>
              <w:spacing w:before="5"/>
              <w:rPr>
                <w:sz w:val="21"/>
              </w:rPr>
            </w:pPr>
            <w:r>
              <w:rPr>
                <w:sz w:val="21"/>
              </w:rPr>
              <w:t>Max</w:t>
            </w:r>
            <w:r w:rsidR="001628B1" w:rsidRPr="004B0E4B">
              <w:rPr>
                <w:sz w:val="21"/>
              </w:rPr>
              <w:t xml:space="preserve"> did a good job advocating for h</w:t>
            </w:r>
            <w:r w:rsidR="00445BAC" w:rsidRPr="004B0E4B">
              <w:rPr>
                <w:sz w:val="21"/>
              </w:rPr>
              <w:t>is</w:t>
            </w:r>
            <w:r w:rsidR="001628B1" w:rsidRPr="004B0E4B">
              <w:rPr>
                <w:sz w:val="21"/>
              </w:rPr>
              <w:t xml:space="preserve"> client</w:t>
            </w:r>
            <w:r w:rsidR="00E05535" w:rsidRPr="004B0E4B">
              <w:rPr>
                <w:sz w:val="21"/>
              </w:rPr>
              <w:t>s</w:t>
            </w:r>
            <w:r w:rsidR="001628B1" w:rsidRPr="004B0E4B">
              <w:rPr>
                <w:sz w:val="21"/>
              </w:rPr>
              <w:t xml:space="preserve">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A8637F" w:rsidRPr="004B0E4B">
              <w:rPr>
                <w:color w:val="231F20"/>
                <w:spacing w:val="-5"/>
                <w:sz w:val="21"/>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D24525" w:rsidRPr="004B0E4B">
              <w:rPr>
                <w:color w:val="231F20"/>
                <w:spacing w:val="-5"/>
                <w:sz w:val="21"/>
              </w:rPr>
              <w:t>Unknown</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6A9F0569" w14:textId="77777777" w:rsidR="00951041" w:rsidRPr="00951041" w:rsidRDefault="00951041" w:rsidP="004B0E4B">
            <w:pPr>
              <w:pStyle w:val="BodyText"/>
              <w:numPr>
                <w:ilvl w:val="0"/>
                <w:numId w:val="2"/>
              </w:numPr>
              <w:rPr>
                <w:bCs w:val="0"/>
              </w:rPr>
            </w:pPr>
            <w:r>
              <w:rPr>
                <w:b w:val="0"/>
              </w:rPr>
              <w:t xml:space="preserve">One of </w:t>
            </w:r>
            <w:r w:rsidR="006276CD">
              <w:rPr>
                <w:b w:val="0"/>
              </w:rPr>
              <w:t>Max</w:t>
            </w:r>
            <w:r>
              <w:rPr>
                <w:b w:val="0"/>
              </w:rPr>
              <w:t>’s clients received a new settlement offer from the State. The new offer requires the client to obtain a substance use evaluation. The hearing was continued for the client to consider the new settlement offer, discuss it with Max in greater detail, and potentially obtain a substance use evaluation.</w:t>
            </w:r>
          </w:p>
          <w:p w14:paraId="27CBD336" w14:textId="7A108520" w:rsidR="004B0E4B" w:rsidRPr="004B0E4B" w:rsidRDefault="00951041" w:rsidP="00951041">
            <w:pPr>
              <w:pStyle w:val="BodyText"/>
              <w:numPr>
                <w:ilvl w:val="0"/>
                <w:numId w:val="2"/>
              </w:numPr>
              <w:rPr>
                <w:bCs w:val="0"/>
              </w:rPr>
            </w:pPr>
            <w:r>
              <w:rPr>
                <w:b w:val="0"/>
              </w:rPr>
              <w:t xml:space="preserve">One of Max’s clients (appearing by Zoom) pled guilty, pursuant to negotiations, to one count of Battery That Constitutes Domestic Violence (all 3 victims were included in this one count). Counts 2 and 3 (also Battery DV charges) were dismissed. The sentencing was set for 12/31/2025. The Court approved the client appearing at </w:t>
            </w: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66D00AC5" w14:textId="77777777" w:rsidR="00951041" w:rsidRPr="004B0E4B" w:rsidRDefault="00951041" w:rsidP="00951041">
      <w:pPr>
        <w:pStyle w:val="BodyText"/>
        <w:ind w:left="630"/>
        <w:rPr>
          <w:bCs w:val="0"/>
        </w:rPr>
      </w:pPr>
      <w:r>
        <w:rPr>
          <w:b w:val="0"/>
        </w:rPr>
        <w:t>the sentencing hearing by Zoom.</w:t>
      </w:r>
      <w:r w:rsidRPr="004B0E4B">
        <w:rPr>
          <w:b w:val="0"/>
        </w:rPr>
        <w:t xml:space="preserve"> </w:t>
      </w:r>
    </w:p>
    <w:p w14:paraId="2A7AEFDC" w14:textId="7DDD77DE" w:rsidR="00F36D7D" w:rsidRDefault="00951041" w:rsidP="004B0E4B">
      <w:pPr>
        <w:pStyle w:val="BodyText"/>
        <w:numPr>
          <w:ilvl w:val="0"/>
          <w:numId w:val="2"/>
        </w:numPr>
        <w:rPr>
          <w:b w:val="0"/>
          <w:bCs w:val="0"/>
          <w:color w:val="231F20"/>
          <w:spacing w:val="-2"/>
        </w:rPr>
      </w:pPr>
      <w:r>
        <w:rPr>
          <w:b w:val="0"/>
          <w:bCs w:val="0"/>
          <w:color w:val="231F20"/>
          <w:spacing w:val="-2"/>
        </w:rPr>
        <w:t xml:space="preserve">One of Max’s clients was on </w:t>
      </w:r>
      <w:proofErr w:type="gramStart"/>
      <w:r>
        <w:rPr>
          <w:b w:val="0"/>
          <w:bCs w:val="0"/>
          <w:color w:val="231F20"/>
          <w:spacing w:val="-2"/>
        </w:rPr>
        <w:t>calendar</w:t>
      </w:r>
      <w:proofErr w:type="gramEnd"/>
      <w:r>
        <w:rPr>
          <w:b w:val="0"/>
          <w:bCs w:val="0"/>
          <w:color w:val="231F20"/>
          <w:spacing w:val="-2"/>
        </w:rPr>
        <w:t xml:space="preserve"> for a Review hearing to confirm that the client had completed his jail time requirement. The jail time requirement was satisfied. No further review hearings were scheduled.</w:t>
      </w:r>
    </w:p>
    <w:p w14:paraId="73C6777A" w14:textId="0971B319" w:rsidR="00951041" w:rsidRDefault="00951041" w:rsidP="004B0E4B">
      <w:pPr>
        <w:pStyle w:val="BodyText"/>
        <w:numPr>
          <w:ilvl w:val="0"/>
          <w:numId w:val="2"/>
        </w:numPr>
        <w:rPr>
          <w:b w:val="0"/>
          <w:bCs w:val="0"/>
          <w:color w:val="231F20"/>
          <w:spacing w:val="-2"/>
        </w:rPr>
      </w:pPr>
      <w:r>
        <w:rPr>
          <w:b w:val="0"/>
          <w:bCs w:val="0"/>
          <w:color w:val="231F20"/>
          <w:spacing w:val="-2"/>
        </w:rPr>
        <w:t>One of Max’s clients was scheduled for a Status hearing today. The parties were not able to reach a resolution of   the case. A preliminary hearing was scheduled for 12/3/2024.</w:t>
      </w:r>
    </w:p>
    <w:p w14:paraId="0EE79EC9" w14:textId="45A27EC1" w:rsidR="00587F0D" w:rsidRDefault="00364784" w:rsidP="004B0E4B">
      <w:pPr>
        <w:pStyle w:val="BodyText"/>
        <w:numPr>
          <w:ilvl w:val="0"/>
          <w:numId w:val="2"/>
        </w:numPr>
        <w:rPr>
          <w:b w:val="0"/>
          <w:bCs w:val="0"/>
          <w:color w:val="231F20"/>
          <w:spacing w:val="-2"/>
        </w:rPr>
      </w:pPr>
      <w:r>
        <w:rPr>
          <w:b w:val="0"/>
          <w:bCs w:val="0"/>
          <w:color w:val="231F20"/>
          <w:spacing w:val="-2"/>
        </w:rPr>
        <w:t xml:space="preserve">One of Max’s clients was set for a Sentencing hearing on a charge of Battery That Constitutes Domestic Violence. </w:t>
      </w:r>
      <w:r w:rsidR="000740B2">
        <w:rPr>
          <w:b w:val="0"/>
          <w:bCs w:val="0"/>
          <w:color w:val="231F20"/>
          <w:spacing w:val="-2"/>
        </w:rPr>
        <w:t xml:space="preserve"> </w:t>
      </w:r>
      <w:r>
        <w:rPr>
          <w:b w:val="0"/>
          <w:bCs w:val="0"/>
          <w:color w:val="231F20"/>
          <w:spacing w:val="-2"/>
        </w:rPr>
        <w:t xml:space="preserve">The victim was present but chose not to speak. The Court followed the joint sentencing recommendation of: 180 days jail with 160 of those days suspended for 2 years; 48 hours of community service work; </w:t>
      </w:r>
      <w:r w:rsidR="00587F0D">
        <w:rPr>
          <w:b w:val="0"/>
          <w:bCs w:val="0"/>
          <w:color w:val="231F20"/>
          <w:spacing w:val="-2"/>
        </w:rPr>
        <w:t xml:space="preserve">$640 in fines, fees, </w:t>
      </w:r>
      <w:r w:rsidR="000740B2">
        <w:rPr>
          <w:b w:val="0"/>
          <w:bCs w:val="0"/>
          <w:color w:val="231F20"/>
          <w:spacing w:val="-2"/>
        </w:rPr>
        <w:t xml:space="preserve">   </w:t>
      </w:r>
      <w:r w:rsidR="00587F0D">
        <w:rPr>
          <w:b w:val="0"/>
          <w:bCs w:val="0"/>
          <w:color w:val="231F20"/>
          <w:spacing w:val="-2"/>
        </w:rPr>
        <w:t>and assessments; 26 weeks of domestic violence counseling; substance use evaluation and follow any and all treatment recommendations; sobriety; search, seizure, and testing; Department of Alternative Sentencing supervision for one year; no contact with the victim; and violate no laws.</w:t>
      </w:r>
    </w:p>
    <w:p w14:paraId="4A62C9E3" w14:textId="4A763794" w:rsidR="00951041" w:rsidRDefault="00587F0D" w:rsidP="004B0E4B">
      <w:pPr>
        <w:pStyle w:val="BodyText"/>
        <w:numPr>
          <w:ilvl w:val="0"/>
          <w:numId w:val="2"/>
        </w:numPr>
        <w:rPr>
          <w:b w:val="0"/>
          <w:bCs w:val="0"/>
          <w:color w:val="231F20"/>
          <w:spacing w:val="-2"/>
        </w:rPr>
      </w:pPr>
      <w:r>
        <w:rPr>
          <w:b w:val="0"/>
          <w:bCs w:val="0"/>
          <w:color w:val="231F20"/>
          <w:spacing w:val="-2"/>
        </w:rPr>
        <w:t xml:space="preserve">One of Max’s out-of-custody clients was only recently appointed. Max and the client have not yet had an opportunity to meet. Today, Max is appearing </w:t>
      </w:r>
      <w:proofErr w:type="gramStart"/>
      <w:r>
        <w:rPr>
          <w:b w:val="0"/>
          <w:bCs w:val="0"/>
          <w:color w:val="231F20"/>
          <w:spacing w:val="-2"/>
        </w:rPr>
        <w:t>by</w:t>
      </w:r>
      <w:proofErr w:type="gramEnd"/>
      <w:r>
        <w:rPr>
          <w:b w:val="0"/>
          <w:bCs w:val="0"/>
          <w:color w:val="231F20"/>
          <w:spacing w:val="-2"/>
        </w:rPr>
        <w:t xml:space="preserve"> video from the Douglas County Jail in Minden and the client is present in court in Tahoe. The hearing was continued to 1/7/2025.</w:t>
      </w:r>
    </w:p>
    <w:p w14:paraId="73507A94" w14:textId="665D94AA" w:rsidR="00587F0D" w:rsidRDefault="002B24AB" w:rsidP="004B0E4B">
      <w:pPr>
        <w:pStyle w:val="BodyText"/>
        <w:numPr>
          <w:ilvl w:val="0"/>
          <w:numId w:val="2"/>
        </w:numPr>
        <w:rPr>
          <w:b w:val="0"/>
          <w:bCs w:val="0"/>
          <w:color w:val="231F20"/>
          <w:spacing w:val="-2"/>
        </w:rPr>
      </w:pPr>
      <w:r>
        <w:rPr>
          <w:b w:val="0"/>
          <w:bCs w:val="0"/>
          <w:color w:val="231F20"/>
          <w:spacing w:val="-2"/>
        </w:rPr>
        <w:t>One of Max’s clients failed to appear. The State requested a bench warrant. Max argued for an OSC. The Court issued an Order to Show Cause and set the hearing for 12/31/2024.</w:t>
      </w:r>
    </w:p>
    <w:p w14:paraId="0F40BF28" w14:textId="05E578ED" w:rsidR="002B24AB" w:rsidRPr="003724CE" w:rsidRDefault="002B24AB" w:rsidP="004B0E4B">
      <w:pPr>
        <w:pStyle w:val="BodyText"/>
        <w:numPr>
          <w:ilvl w:val="0"/>
          <w:numId w:val="2"/>
        </w:numPr>
        <w:rPr>
          <w:b w:val="0"/>
          <w:bCs w:val="0"/>
          <w:color w:val="231F20"/>
          <w:spacing w:val="-2"/>
        </w:rPr>
      </w:pPr>
      <w:r>
        <w:rPr>
          <w:b w:val="0"/>
          <w:bCs w:val="0"/>
          <w:color w:val="231F20"/>
          <w:spacing w:val="-2"/>
        </w:rPr>
        <w:t xml:space="preserve">One of Max’s clients was scheduled for a continued Arraignment today. Max recently received the </w:t>
      </w:r>
      <w:proofErr w:type="gramStart"/>
      <w:r>
        <w:rPr>
          <w:b w:val="0"/>
          <w:bCs w:val="0"/>
          <w:color w:val="231F20"/>
          <w:spacing w:val="-2"/>
        </w:rPr>
        <w:t>discovery</w:t>
      </w:r>
      <w:proofErr w:type="gramEnd"/>
      <w:r>
        <w:rPr>
          <w:b w:val="0"/>
          <w:bCs w:val="0"/>
          <w:color w:val="231F20"/>
          <w:spacing w:val="-2"/>
        </w:rPr>
        <w:t xml:space="preserve"> and a settlement offer from the State. Max said that he forwarded those to the client by email today. The client had not yet looked at the email. The hearing was continued to 1/7/2025 to give Max and his client time to review </w:t>
      </w:r>
      <w:proofErr w:type="gramStart"/>
      <w:r>
        <w:rPr>
          <w:b w:val="0"/>
          <w:bCs w:val="0"/>
          <w:color w:val="231F20"/>
          <w:spacing w:val="-2"/>
        </w:rPr>
        <w:t xml:space="preserve">and </w:t>
      </w:r>
      <w:r w:rsidR="000740B2">
        <w:rPr>
          <w:b w:val="0"/>
          <w:bCs w:val="0"/>
          <w:color w:val="231F20"/>
          <w:spacing w:val="-2"/>
        </w:rPr>
        <w:t xml:space="preserve"> </w:t>
      </w:r>
      <w:r>
        <w:rPr>
          <w:b w:val="0"/>
          <w:bCs w:val="0"/>
          <w:color w:val="231F20"/>
          <w:spacing w:val="-2"/>
        </w:rPr>
        <w:t>discuss</w:t>
      </w:r>
      <w:proofErr w:type="gramEnd"/>
      <w:r>
        <w:rPr>
          <w:b w:val="0"/>
          <w:bCs w:val="0"/>
          <w:color w:val="231F20"/>
          <w:spacing w:val="-2"/>
        </w:rPr>
        <w:t xml:space="preserve"> the discovery and settlement offer.</w:t>
      </w:r>
    </w:p>
    <w:sectPr w:rsidR="002B24AB"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40B2"/>
    <w:rsid w:val="00077646"/>
    <w:rsid w:val="0008079A"/>
    <w:rsid w:val="0008098A"/>
    <w:rsid w:val="0008100F"/>
    <w:rsid w:val="000A4F2B"/>
    <w:rsid w:val="000B1FDF"/>
    <w:rsid w:val="001305EC"/>
    <w:rsid w:val="00132B9C"/>
    <w:rsid w:val="001332AC"/>
    <w:rsid w:val="001628B1"/>
    <w:rsid w:val="00167EE2"/>
    <w:rsid w:val="001D5B86"/>
    <w:rsid w:val="0022184F"/>
    <w:rsid w:val="00230146"/>
    <w:rsid w:val="0025077E"/>
    <w:rsid w:val="002608B8"/>
    <w:rsid w:val="00280983"/>
    <w:rsid w:val="00292D10"/>
    <w:rsid w:val="002941FF"/>
    <w:rsid w:val="002B24AB"/>
    <w:rsid w:val="002C205A"/>
    <w:rsid w:val="002F30D2"/>
    <w:rsid w:val="003035B4"/>
    <w:rsid w:val="00332AA5"/>
    <w:rsid w:val="00364784"/>
    <w:rsid w:val="003724CE"/>
    <w:rsid w:val="003737E1"/>
    <w:rsid w:val="00382160"/>
    <w:rsid w:val="003838E8"/>
    <w:rsid w:val="003A1A2F"/>
    <w:rsid w:val="003B010C"/>
    <w:rsid w:val="003B3548"/>
    <w:rsid w:val="003B4B6C"/>
    <w:rsid w:val="003B5049"/>
    <w:rsid w:val="003C4DE1"/>
    <w:rsid w:val="003D3BCE"/>
    <w:rsid w:val="003E1670"/>
    <w:rsid w:val="00422EDA"/>
    <w:rsid w:val="00431078"/>
    <w:rsid w:val="00445BAC"/>
    <w:rsid w:val="00463B11"/>
    <w:rsid w:val="00496106"/>
    <w:rsid w:val="0049612C"/>
    <w:rsid w:val="004B0E4B"/>
    <w:rsid w:val="004B241C"/>
    <w:rsid w:val="004F2BC2"/>
    <w:rsid w:val="00552654"/>
    <w:rsid w:val="005558E4"/>
    <w:rsid w:val="00566083"/>
    <w:rsid w:val="00587F0D"/>
    <w:rsid w:val="005B016D"/>
    <w:rsid w:val="005E6DB7"/>
    <w:rsid w:val="005E7B10"/>
    <w:rsid w:val="00602BA9"/>
    <w:rsid w:val="00612B83"/>
    <w:rsid w:val="006276CD"/>
    <w:rsid w:val="00645C37"/>
    <w:rsid w:val="0066578A"/>
    <w:rsid w:val="00695340"/>
    <w:rsid w:val="006A23BE"/>
    <w:rsid w:val="006F7345"/>
    <w:rsid w:val="00723B2F"/>
    <w:rsid w:val="007409A9"/>
    <w:rsid w:val="00743B27"/>
    <w:rsid w:val="00745D9A"/>
    <w:rsid w:val="00792811"/>
    <w:rsid w:val="007B2327"/>
    <w:rsid w:val="007B75CA"/>
    <w:rsid w:val="007C28CF"/>
    <w:rsid w:val="007F0B66"/>
    <w:rsid w:val="007F6CC1"/>
    <w:rsid w:val="00813372"/>
    <w:rsid w:val="00817673"/>
    <w:rsid w:val="00852171"/>
    <w:rsid w:val="008524A4"/>
    <w:rsid w:val="00867B0F"/>
    <w:rsid w:val="00880ECF"/>
    <w:rsid w:val="0089169D"/>
    <w:rsid w:val="008B270D"/>
    <w:rsid w:val="008F41D5"/>
    <w:rsid w:val="00930EA9"/>
    <w:rsid w:val="009438E1"/>
    <w:rsid w:val="00947D18"/>
    <w:rsid w:val="00951041"/>
    <w:rsid w:val="009569DD"/>
    <w:rsid w:val="009928D6"/>
    <w:rsid w:val="009B6950"/>
    <w:rsid w:val="009D122A"/>
    <w:rsid w:val="009D13B0"/>
    <w:rsid w:val="00A12E33"/>
    <w:rsid w:val="00A73DAE"/>
    <w:rsid w:val="00A8637F"/>
    <w:rsid w:val="00A978E4"/>
    <w:rsid w:val="00AB19B5"/>
    <w:rsid w:val="00B06F69"/>
    <w:rsid w:val="00B3085F"/>
    <w:rsid w:val="00B6197C"/>
    <w:rsid w:val="00B6420B"/>
    <w:rsid w:val="00B72084"/>
    <w:rsid w:val="00B872C0"/>
    <w:rsid w:val="00BA5474"/>
    <w:rsid w:val="00BD72D8"/>
    <w:rsid w:val="00C06FEA"/>
    <w:rsid w:val="00C77950"/>
    <w:rsid w:val="00C9265C"/>
    <w:rsid w:val="00CB1799"/>
    <w:rsid w:val="00CB3BA5"/>
    <w:rsid w:val="00CC14E0"/>
    <w:rsid w:val="00CD0F54"/>
    <w:rsid w:val="00CE2FD4"/>
    <w:rsid w:val="00CF5213"/>
    <w:rsid w:val="00D17299"/>
    <w:rsid w:val="00D24525"/>
    <w:rsid w:val="00D66A0F"/>
    <w:rsid w:val="00D7404F"/>
    <w:rsid w:val="00DA2B60"/>
    <w:rsid w:val="00DA663C"/>
    <w:rsid w:val="00DD5F67"/>
    <w:rsid w:val="00E015DB"/>
    <w:rsid w:val="00E046A6"/>
    <w:rsid w:val="00E05535"/>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dcterms:created xsi:type="dcterms:W3CDTF">2025-01-20T23:26:00Z</dcterms:created>
  <dcterms:modified xsi:type="dcterms:W3CDTF">2025-01-20T23:45:00Z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