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BAB8FB6"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863881">
              <w:rPr>
                <w:rFonts w:ascii="Arial"/>
                <w:sz w:val="18"/>
              </w:rPr>
              <w:t>01</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6E821C1" w:rsidR="00F00E0C" w:rsidRDefault="00863881">
            <w:pPr>
              <w:pStyle w:val="TableParagraph"/>
              <w:spacing w:before="23"/>
              <w:ind w:left="48"/>
              <w:rPr>
                <w:rFonts w:ascii="Arial"/>
                <w:sz w:val="18"/>
              </w:rPr>
            </w:pPr>
            <w:r>
              <w:rPr>
                <w:rFonts w:ascii="Arial"/>
                <w:sz w:val="18"/>
              </w:rPr>
              <w:t>Humboldt</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B962BF4" w:rsidR="00F00E0C" w:rsidRPr="003724CE" w:rsidRDefault="00863881">
            <w:pPr>
              <w:pStyle w:val="TableParagraph"/>
              <w:spacing w:before="31"/>
              <w:ind w:left="48"/>
              <w:rPr>
                <w:rFonts w:ascii="Arial"/>
                <w:sz w:val="18"/>
              </w:rPr>
            </w:pPr>
            <w:r>
              <w:rPr>
                <w:rFonts w:ascii="Arial"/>
                <w:sz w:val="18"/>
              </w:rPr>
              <w:t>Sixth Judicial District</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4ED5434" w:rsidR="00F00E0C" w:rsidRPr="003724CE" w:rsidRDefault="00863881">
            <w:pPr>
              <w:pStyle w:val="TableParagraph"/>
              <w:spacing w:before="31"/>
              <w:ind w:left="49"/>
              <w:rPr>
                <w:rFonts w:ascii="Arial"/>
                <w:sz w:val="18"/>
              </w:rPr>
            </w:pPr>
            <w:r>
              <w:rPr>
                <w:rFonts w:ascii="Arial"/>
                <w:sz w:val="18"/>
              </w:rPr>
              <w:t>Michael Montero</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4ADA5478" w:rsidR="001628B1" w:rsidRPr="003724CE" w:rsidRDefault="008A5694" w:rsidP="00BD72D8">
            <w:pPr>
              <w:pStyle w:val="TableParagraph"/>
              <w:spacing w:before="31"/>
              <w:ind w:left="48"/>
              <w:rPr>
                <w:rFonts w:ascii="Arial"/>
                <w:sz w:val="18"/>
              </w:rPr>
            </w:pPr>
            <w:r>
              <w:rPr>
                <w:rFonts w:ascii="Arial"/>
                <w:sz w:val="18"/>
              </w:rPr>
              <w:t>Christopher</w:t>
            </w:r>
            <w:r w:rsidR="00863881">
              <w:rPr>
                <w:rFonts w:ascii="Arial"/>
                <w:sz w:val="18"/>
              </w:rPr>
              <w:t xml:space="preserve"> </w:t>
            </w:r>
            <w:r>
              <w:rPr>
                <w:rFonts w:ascii="Arial"/>
                <w:sz w:val="18"/>
              </w:rPr>
              <w:t>Arabia</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3EC990A"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863881">
              <w:rPr>
                <w:rFonts w:ascii="Arial" w:hAnsi="Arial" w:cs="Arial"/>
                <w:sz w:val="18"/>
              </w:rPr>
              <w:t>Anthony Gordon</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3724CE">
              <w:rPr>
                <w:color w:val="231F20"/>
                <w:sz w:val="21"/>
              </w:rPr>
              <w:t>In</w:t>
            </w:r>
            <w:r w:rsidRPr="003724CE">
              <w:rPr>
                <w:color w:val="231F20"/>
                <w:spacing w:val="3"/>
                <w:sz w:val="21"/>
              </w:rPr>
              <w:t xml:space="preserve"> </w:t>
            </w:r>
            <w:r w:rsidRPr="003724CE">
              <w:rPr>
                <w:color w:val="231F20"/>
                <w:sz w:val="21"/>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A013D1">
              <w:rPr>
                <w:color w:val="231F20"/>
                <w:sz w:val="21"/>
                <w:highlight w:val="yellow"/>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05A2B75"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A013D1">
              <w:rPr>
                <w:rFonts w:ascii="Arial" w:hAnsi="Arial" w:cs="Arial"/>
                <w:sz w:val="18"/>
              </w:rPr>
              <w:t>1</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A013D1">
              <w:rPr>
                <w:color w:val="231F20"/>
                <w:sz w:val="21"/>
                <w:highlight w:val="yellow"/>
              </w:rPr>
              <w:t>In</w:t>
            </w:r>
            <w:r w:rsidRPr="00A013D1">
              <w:rPr>
                <w:color w:val="231F20"/>
                <w:spacing w:val="1"/>
                <w:sz w:val="21"/>
                <w:highlight w:val="yellow"/>
              </w:rPr>
              <w:t xml:space="preserve"> </w:t>
            </w:r>
            <w:r w:rsidRPr="00A013D1">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3724CE">
              <w:rPr>
                <w:color w:val="231F20"/>
                <w:sz w:val="21"/>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3724CE">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A013D1">
              <w:rPr>
                <w:color w:val="231F20"/>
                <w:sz w:val="21"/>
                <w:highlight w:val="yellow"/>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3724CE">
              <w:rPr>
                <w:color w:val="231F20"/>
                <w:spacing w:val="-2"/>
                <w:sz w:val="21"/>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41BE290E" w:rsidR="00F00E0C" w:rsidRPr="003724CE" w:rsidRDefault="00A013D1">
            <w:pPr>
              <w:pStyle w:val="TableParagraph"/>
              <w:spacing w:before="19"/>
              <w:rPr>
                <w:rFonts w:ascii="Arial"/>
                <w:sz w:val="18"/>
                <w:highlight w:val="yellow"/>
              </w:rPr>
            </w:pPr>
            <w:r w:rsidRPr="00A013D1">
              <w:rPr>
                <w:rFonts w:ascii="Arial"/>
                <w:sz w:val="18"/>
              </w:rPr>
              <w:t>Arraignment</w:t>
            </w:r>
            <w:r w:rsidR="00280983" w:rsidRPr="00A013D1">
              <w:rPr>
                <w:rFonts w:ascii="Arial"/>
                <w:sz w:val="18"/>
              </w:rPr>
              <w:t xml:space="preserve"> hearing</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3C40F7">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3C40F7">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4C949B8A"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3C40F7" w:rsidRPr="003C40F7">
              <w:rPr>
                <w:color w:val="231F20"/>
                <w:spacing w:val="-5"/>
                <w:sz w:val="21"/>
                <w:highlight w:val="yellow"/>
              </w:rPr>
              <w:t>Unknown</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C8A342F" w:rsidR="00F00E0C" w:rsidRPr="003724CE" w:rsidRDefault="003B010C">
            <w:pPr>
              <w:pStyle w:val="TableParagraph"/>
              <w:spacing w:before="6" w:line="240"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3C40F7" w:rsidRPr="003C40F7">
              <w:rPr>
                <w:color w:val="231F20"/>
                <w:spacing w:val="-5"/>
                <w:sz w:val="21"/>
                <w:highlight w:val="yellow"/>
              </w:rPr>
              <w:t>Unknown</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54566695" w:rsidR="00C9265C" w:rsidRPr="003724CE" w:rsidRDefault="003C40F7" w:rsidP="009B6950">
            <w:pPr>
              <w:pStyle w:val="TableParagraph"/>
              <w:spacing w:before="5"/>
              <w:rPr>
                <w:sz w:val="21"/>
              </w:rPr>
            </w:pPr>
            <w:r>
              <w:rPr>
                <w:sz w:val="21"/>
              </w:rPr>
              <w:t>I was not able to determine how prepared Christopher was for the hearing</w:t>
            </w:r>
            <w:r w:rsidR="00280983" w:rsidRPr="003724CE">
              <w:rPr>
                <w:sz w:val="21"/>
              </w:rPr>
              <w:t>.</w:t>
            </w:r>
            <w:r>
              <w:rPr>
                <w:sz w:val="21"/>
              </w:rPr>
              <w:t xml:space="preserve"> Judge Montero recused himself at the beginning of the hearing and continued the Arraignment.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3A37C735" w:rsidR="0008100F" w:rsidRPr="003724CE" w:rsidRDefault="00807986" w:rsidP="007B75CA">
            <w:pPr>
              <w:pStyle w:val="TableParagraph"/>
              <w:spacing w:before="5"/>
              <w:rPr>
                <w:sz w:val="21"/>
              </w:rPr>
            </w:pPr>
            <w:r>
              <w:rPr>
                <w:sz w:val="21"/>
              </w:rPr>
              <w:t xml:space="preserve">I was not able to determine whether </w:t>
            </w:r>
            <w:r w:rsidR="008A5694">
              <w:rPr>
                <w:sz w:val="21"/>
              </w:rPr>
              <w:t>Christopher</w:t>
            </w:r>
            <w:r w:rsidR="001628B1" w:rsidRPr="003724CE">
              <w:rPr>
                <w:sz w:val="21"/>
              </w:rPr>
              <w:t xml:space="preserve"> </w:t>
            </w:r>
            <w:r>
              <w:rPr>
                <w:sz w:val="21"/>
              </w:rPr>
              <w:t>was</w:t>
            </w:r>
            <w:r w:rsidR="00FD5090" w:rsidRPr="003724CE">
              <w:rPr>
                <w:sz w:val="21"/>
              </w:rPr>
              <w:t xml:space="preserve"> </w:t>
            </w:r>
            <w:r w:rsidR="001628B1" w:rsidRPr="003724CE">
              <w:rPr>
                <w:sz w:val="21"/>
              </w:rPr>
              <w:t>know</w:t>
            </w:r>
            <w:r w:rsidR="009B6950" w:rsidRPr="003724CE">
              <w:rPr>
                <w:sz w:val="21"/>
              </w:rPr>
              <w:t>ledgeable about</w:t>
            </w:r>
            <w:r w:rsidR="001628B1" w:rsidRPr="003724CE">
              <w:rPr>
                <w:sz w:val="21"/>
              </w:rPr>
              <w:t xml:space="preserve"> h</w:t>
            </w:r>
            <w:r>
              <w:rPr>
                <w:sz w:val="21"/>
              </w:rPr>
              <w:t>is</w:t>
            </w:r>
            <w:r w:rsidR="001628B1" w:rsidRPr="003724CE">
              <w:rPr>
                <w:sz w:val="21"/>
              </w:rPr>
              <w:t xml:space="preserve"> case</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2B9DDBED" w:rsidR="0008100F" w:rsidRPr="003724CE" w:rsidRDefault="00807986" w:rsidP="007B75CA">
            <w:pPr>
              <w:pStyle w:val="TableParagraph"/>
              <w:spacing w:before="5"/>
              <w:rPr>
                <w:sz w:val="21"/>
              </w:rPr>
            </w:pPr>
            <w:r>
              <w:rPr>
                <w:sz w:val="21"/>
              </w:rPr>
              <w:t xml:space="preserve">The hearing did not involve any significant advocacy. </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807986">
              <w:rPr>
                <w:color w:val="231F20"/>
                <w:spacing w:val="-5"/>
                <w:sz w:val="21"/>
                <w:highlight w:val="yellow"/>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807986">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6ADDB7D"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807986" w:rsidRPr="00807986">
              <w:rPr>
                <w:color w:val="231F20"/>
                <w:spacing w:val="-5"/>
                <w:sz w:val="21"/>
                <w:highlight w:val="yellow"/>
              </w:rPr>
              <w:t>Unknown</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31B875A0"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807986" w:rsidRPr="00807986">
              <w:rPr>
                <w:color w:val="231F20"/>
                <w:spacing w:val="-5"/>
                <w:sz w:val="21"/>
                <w:highlight w:val="yellow"/>
              </w:rPr>
              <w:t>Unknown</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807986">
              <w:rPr>
                <w:color w:val="231F20"/>
                <w:spacing w:val="-5"/>
                <w:sz w:val="21"/>
                <w:highlight w:val="yellow"/>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807986">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807986">
              <w:rPr>
                <w:color w:val="231F20"/>
                <w:spacing w:val="-5"/>
                <w:sz w:val="21"/>
                <w:highlight w:val="yellow"/>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724CE" w:rsidRDefault="003B010C">
            <w:pPr>
              <w:pStyle w:val="TableParagraph"/>
              <w:spacing w:line="246" w:lineRule="exact"/>
              <w:rPr>
                <w:sz w:val="21"/>
              </w:rPr>
            </w:pPr>
            <w:r w:rsidRPr="003724CE">
              <w:rPr>
                <w:color w:val="231F20"/>
                <w:sz w:val="21"/>
              </w:rPr>
              <w:t>Does</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a</w:t>
            </w:r>
            <w:r w:rsidRPr="003724CE">
              <w:rPr>
                <w:color w:val="231F20"/>
                <w:spacing w:val="5"/>
                <w:sz w:val="21"/>
              </w:rPr>
              <w:t xml:space="preserve"> </w:t>
            </w:r>
            <w:r w:rsidRPr="003724CE">
              <w:rPr>
                <w:color w:val="231F20"/>
                <w:sz w:val="21"/>
              </w:rPr>
              <w:t>sustainable</w:t>
            </w:r>
            <w:r w:rsidRPr="003724CE">
              <w:rPr>
                <w:color w:val="231F20"/>
                <w:spacing w:val="7"/>
                <w:sz w:val="21"/>
              </w:rPr>
              <w:t xml:space="preserve"> </w:t>
            </w:r>
            <w:r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807986">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Pr="003724CE">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6F421A1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807986" w:rsidRPr="00807986">
              <w:rPr>
                <w:color w:val="231F20"/>
                <w:spacing w:val="-5"/>
                <w:sz w:val="21"/>
                <w:highlight w:val="yellow"/>
              </w:rPr>
              <w:t>Unknown</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27CBD336" w14:textId="097FCBB0" w:rsidR="001332AC" w:rsidRPr="003724CE" w:rsidRDefault="00807986" w:rsidP="00807986">
            <w:pPr>
              <w:pStyle w:val="BodyText"/>
              <w:numPr>
                <w:ilvl w:val="0"/>
                <w:numId w:val="1"/>
              </w:numPr>
              <w:rPr>
                <w:bCs w:val="0"/>
              </w:rPr>
            </w:pPr>
            <w:r>
              <w:rPr>
                <w:b w:val="0"/>
              </w:rPr>
              <w:t>Judge Montero recused himself from this case based on his prior knowledge of the client from his recent participation in the Drug Court. The hearing was continued for another judge to take over the case.</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2A7AEFDC" w14:textId="2F11FB82" w:rsidR="00F36D7D" w:rsidRPr="003724CE" w:rsidRDefault="00F36D7D" w:rsidP="00807986">
      <w:pPr>
        <w:pStyle w:val="BodyText"/>
        <w:ind w:left="720"/>
        <w:rPr>
          <w:b w:val="0"/>
          <w:bCs w:val="0"/>
          <w:color w:val="231F20"/>
          <w:spacing w:val="-2"/>
        </w:rPr>
      </w:pP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41C3"/>
    <w:rsid w:val="0008079A"/>
    <w:rsid w:val="0008098A"/>
    <w:rsid w:val="0008100F"/>
    <w:rsid w:val="000A4F2B"/>
    <w:rsid w:val="000B1FDF"/>
    <w:rsid w:val="00121DB2"/>
    <w:rsid w:val="001305EC"/>
    <w:rsid w:val="001332AC"/>
    <w:rsid w:val="001628B1"/>
    <w:rsid w:val="00167EE2"/>
    <w:rsid w:val="0022184F"/>
    <w:rsid w:val="00230146"/>
    <w:rsid w:val="0025077E"/>
    <w:rsid w:val="002608B8"/>
    <w:rsid w:val="00280983"/>
    <w:rsid w:val="002F30D2"/>
    <w:rsid w:val="003035B4"/>
    <w:rsid w:val="00332AA5"/>
    <w:rsid w:val="003724CE"/>
    <w:rsid w:val="00373264"/>
    <w:rsid w:val="003737E1"/>
    <w:rsid w:val="00382160"/>
    <w:rsid w:val="003A1A2F"/>
    <w:rsid w:val="003B010C"/>
    <w:rsid w:val="003B4B6C"/>
    <w:rsid w:val="003B5049"/>
    <w:rsid w:val="003C40F7"/>
    <w:rsid w:val="003C4DE1"/>
    <w:rsid w:val="003D3BCE"/>
    <w:rsid w:val="003E1670"/>
    <w:rsid w:val="00431078"/>
    <w:rsid w:val="00496106"/>
    <w:rsid w:val="0049612C"/>
    <w:rsid w:val="004A21C6"/>
    <w:rsid w:val="004B241C"/>
    <w:rsid w:val="004F7E90"/>
    <w:rsid w:val="00552654"/>
    <w:rsid w:val="00566083"/>
    <w:rsid w:val="005B016D"/>
    <w:rsid w:val="005E6DB7"/>
    <w:rsid w:val="005E7B10"/>
    <w:rsid w:val="00602BA9"/>
    <w:rsid w:val="00612B83"/>
    <w:rsid w:val="00645C37"/>
    <w:rsid w:val="0066578A"/>
    <w:rsid w:val="00695340"/>
    <w:rsid w:val="006A23BE"/>
    <w:rsid w:val="006F7345"/>
    <w:rsid w:val="00723B2F"/>
    <w:rsid w:val="00743B27"/>
    <w:rsid w:val="00792811"/>
    <w:rsid w:val="007B75CA"/>
    <w:rsid w:val="007F0B66"/>
    <w:rsid w:val="007F6CC1"/>
    <w:rsid w:val="00807986"/>
    <w:rsid w:val="00813372"/>
    <w:rsid w:val="008524A4"/>
    <w:rsid w:val="00863881"/>
    <w:rsid w:val="00867B0F"/>
    <w:rsid w:val="0089169D"/>
    <w:rsid w:val="008A5694"/>
    <w:rsid w:val="008B270D"/>
    <w:rsid w:val="008F41D5"/>
    <w:rsid w:val="00930EA9"/>
    <w:rsid w:val="009438E1"/>
    <w:rsid w:val="00947D18"/>
    <w:rsid w:val="009569DD"/>
    <w:rsid w:val="009928D6"/>
    <w:rsid w:val="009B6950"/>
    <w:rsid w:val="009D122A"/>
    <w:rsid w:val="00A013D1"/>
    <w:rsid w:val="00A12E33"/>
    <w:rsid w:val="00A73DAE"/>
    <w:rsid w:val="00A8637F"/>
    <w:rsid w:val="00A978E4"/>
    <w:rsid w:val="00AB19B5"/>
    <w:rsid w:val="00B3085F"/>
    <w:rsid w:val="00B6197C"/>
    <w:rsid w:val="00B6420B"/>
    <w:rsid w:val="00B81EEE"/>
    <w:rsid w:val="00BA5474"/>
    <w:rsid w:val="00BD72D8"/>
    <w:rsid w:val="00C06FEA"/>
    <w:rsid w:val="00C9265C"/>
    <w:rsid w:val="00CB1799"/>
    <w:rsid w:val="00CB3BA5"/>
    <w:rsid w:val="00CC14E0"/>
    <w:rsid w:val="00CD0F54"/>
    <w:rsid w:val="00D17299"/>
    <w:rsid w:val="00D24F93"/>
    <w:rsid w:val="00D66A0F"/>
    <w:rsid w:val="00D7404F"/>
    <w:rsid w:val="00DA2B60"/>
    <w:rsid w:val="00DD5F67"/>
    <w:rsid w:val="00E015DB"/>
    <w:rsid w:val="00E046A6"/>
    <w:rsid w:val="00E31535"/>
    <w:rsid w:val="00E57505"/>
    <w:rsid w:val="00E65260"/>
    <w:rsid w:val="00EA18C2"/>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2025-01-03T23:52:00Z</dcterms:created>
  <dcterms:modified xsi:type="dcterms:W3CDTF">2025-01-04T00:21:00Z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