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3BB52468" w:rsidR="00F00E0C" w:rsidRDefault="007409A9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November </w:t>
            </w:r>
            <w:r w:rsidR="00CF5213">
              <w:rPr>
                <w:rFonts w:ascii="Arial"/>
                <w:sz w:val="18"/>
              </w:rPr>
              <w:t>2</w:t>
            </w:r>
            <w:r w:rsidR="004B0E4B">
              <w:rPr>
                <w:rFonts w:ascii="Arial"/>
                <w:sz w:val="18"/>
              </w:rPr>
              <w:t>5</w:t>
            </w:r>
            <w:r w:rsidR="00DA2B60">
              <w:rPr>
                <w:rFonts w:ascii="Arial"/>
                <w:sz w:val="18"/>
              </w:rPr>
              <w:t>, 2024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C70CF63" w:rsidR="00F00E0C" w:rsidRDefault="00FD5090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Douglas</w:t>
            </w:r>
          </w:p>
        </w:tc>
      </w:tr>
      <w:tr w:rsidR="00F00E0C" w:rsidRPr="003724CE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3A7CBE77" w:rsidR="00F00E0C" w:rsidRPr="003724CE" w:rsidRDefault="004B0E4B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Ninth Judicial District</w:t>
            </w:r>
            <w:r w:rsidR="005E6DB7" w:rsidRPr="003724CE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–</w:t>
            </w:r>
            <w:r>
              <w:rPr>
                <w:rFonts w:ascii="Arial"/>
                <w:sz w:val="18"/>
              </w:rPr>
              <w:t xml:space="preserve"> Dept II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Pr="003724CE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1BCE13CD" w:rsidR="00F00E0C" w:rsidRPr="003724CE" w:rsidRDefault="004B0E4B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Gregory</w:t>
            </w:r>
          </w:p>
        </w:tc>
      </w:tr>
      <w:tr w:rsidR="00F00E0C" w:rsidRPr="003724CE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3724CE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3724CE">
              <w:rPr>
                <w:color w:val="231F20"/>
                <w:sz w:val="21"/>
              </w:rPr>
              <w:t>Defense</w:t>
            </w:r>
            <w:r w:rsidRPr="003724CE">
              <w:rPr>
                <w:color w:val="231F20"/>
                <w:spacing w:val="8"/>
                <w:sz w:val="21"/>
              </w:rPr>
              <w:t xml:space="preserve"> </w:t>
            </w:r>
            <w:r w:rsidRPr="003724CE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20C03F20" w14:textId="55A63740" w:rsidR="001628B1" w:rsidRPr="003724CE" w:rsidRDefault="00B02C4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Max</w:t>
            </w:r>
            <w:r w:rsidR="004B0E4B"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Stovall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3724CE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3724CE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7931F72" w14:textId="40E92F5D" w:rsidR="00F00E0C" w:rsidRPr="003724CE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</w:t>
            </w:r>
            <w:r w:rsidR="004B0E4B">
              <w:rPr>
                <w:rFonts w:ascii="Arial" w:hAnsi="Arial" w:cs="Arial"/>
                <w:sz w:val="18"/>
              </w:rPr>
              <w:t>William Murphy</w:t>
            </w:r>
          </w:p>
          <w:p w14:paraId="2F52D5C6" w14:textId="3F8C89F8" w:rsidR="001628B1" w:rsidRPr="003724CE" w:rsidRDefault="001628B1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3724CE">
              <w:rPr>
                <w:rFonts w:ascii="Arial" w:hAnsi="Arial" w:cs="Arial"/>
                <w:sz w:val="18"/>
              </w:rPr>
              <w:t xml:space="preserve"> Deputy </w:t>
            </w:r>
            <w:r w:rsidR="001305EC" w:rsidRPr="003724CE">
              <w:rPr>
                <w:rFonts w:ascii="Arial" w:hAnsi="Arial" w:cs="Arial"/>
                <w:sz w:val="18"/>
              </w:rPr>
              <w:t>District</w:t>
            </w:r>
            <w:r w:rsidRPr="003724CE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4B0E4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4B0E4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B02C48">
              <w:rPr>
                <w:color w:val="231F20"/>
                <w:sz w:val="21"/>
                <w:highlight w:val="yellow"/>
              </w:rPr>
              <w:t>In</w:t>
            </w:r>
            <w:r w:rsidRPr="00B02C48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B02C48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Number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046857FC" w:rsidR="00F00E0C" w:rsidRPr="004B0E4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4B0E4B">
              <w:rPr>
                <w:rFonts w:ascii="Arial" w:hAnsi="Arial" w:cs="Arial"/>
                <w:sz w:val="18"/>
              </w:rPr>
              <w:t xml:space="preserve"> </w:t>
            </w:r>
            <w:r w:rsidR="00EA271D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4B0E4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4B0E4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Defendants</w:t>
            </w:r>
            <w:r w:rsidRPr="004B0E4B">
              <w:rPr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4B0E4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B02C48">
              <w:rPr>
                <w:color w:val="231F20"/>
                <w:sz w:val="21"/>
                <w:highlight w:val="yellow"/>
              </w:rPr>
              <w:t>In</w:t>
            </w:r>
            <w:r w:rsidRPr="00B02C48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B02C48">
              <w:rPr>
                <w:color w:val="231F20"/>
                <w:sz w:val="21"/>
                <w:highlight w:val="yellow"/>
              </w:rPr>
              <w:t>Person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Virtual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4B0E4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4B0E4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Custodial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4B0E4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B02C48">
              <w:rPr>
                <w:color w:val="231F20"/>
                <w:sz w:val="21"/>
                <w:highlight w:val="yellow"/>
              </w:rPr>
              <w:t>IC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OOC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2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F00E0C" w:rsidRPr="004B0E4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4B0E4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Hearing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54D16529" w:rsidR="00F00E0C" w:rsidRPr="004B0E4B" w:rsidRDefault="00B02C48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</w:t>
            </w:r>
            <w:r w:rsidR="00EA271D">
              <w:rPr>
                <w:rFonts w:ascii="Arial"/>
                <w:sz w:val="18"/>
              </w:rPr>
              <w:t xml:space="preserve"> and Sentencing</w:t>
            </w:r>
          </w:p>
        </w:tc>
      </w:tr>
      <w:tr w:rsidR="00F00E0C" w:rsidRPr="004B0E4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Attorney's</w:t>
            </w:r>
            <w:r w:rsidRPr="004B0E4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4B0E4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152C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152C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substantive,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confidential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meeting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4B0E4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before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152C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prepared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handle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clients'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4B0E4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152C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prepared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did</w:t>
            </w:r>
            <w:r w:rsidRPr="004B0E4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0BF4A58" w:rsidR="00C9265C" w:rsidRPr="004B0E4B" w:rsidRDefault="00B02C48" w:rsidP="009B6950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FD5090" w:rsidRPr="004B0E4B">
              <w:rPr>
                <w:sz w:val="21"/>
              </w:rPr>
              <w:t xml:space="preserve"> </w:t>
            </w:r>
            <w:r w:rsidR="00280983" w:rsidRPr="004B0E4B">
              <w:rPr>
                <w:sz w:val="21"/>
              </w:rPr>
              <w:t>appeared prepared for court.</w:t>
            </w:r>
          </w:p>
        </w:tc>
      </w:tr>
      <w:tr w:rsidR="00F00E0C" w:rsidRPr="004B0E4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How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4B0E4B">
              <w:rPr>
                <w:b/>
                <w:bCs/>
                <w:color w:val="231F20"/>
                <w:sz w:val="21"/>
              </w:rPr>
              <w:t>knowledgeable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was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about</w:t>
            </w:r>
            <w:r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their</w:t>
            </w:r>
            <w:r w:rsidRPr="004B0E4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278465B7" w:rsidR="0008100F" w:rsidRPr="004B0E4B" w:rsidRDefault="00B02C48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1628B1" w:rsidRPr="004B0E4B">
              <w:rPr>
                <w:sz w:val="21"/>
              </w:rPr>
              <w:t xml:space="preserve"> appeared to </w:t>
            </w:r>
            <w:r w:rsidR="00FD5090" w:rsidRPr="004B0E4B">
              <w:rPr>
                <w:sz w:val="21"/>
              </w:rPr>
              <w:t xml:space="preserve">be </w:t>
            </w:r>
            <w:r w:rsidR="001628B1" w:rsidRPr="004B0E4B">
              <w:rPr>
                <w:sz w:val="21"/>
              </w:rPr>
              <w:t>know</w:t>
            </w:r>
            <w:r w:rsidR="009B6950" w:rsidRPr="004B0E4B">
              <w:rPr>
                <w:sz w:val="21"/>
              </w:rPr>
              <w:t>ledgeable about</w:t>
            </w:r>
            <w:r w:rsidR="001628B1" w:rsidRPr="004B0E4B">
              <w:rPr>
                <w:sz w:val="21"/>
              </w:rPr>
              <w:t xml:space="preserve"> h</w:t>
            </w:r>
            <w:r w:rsidR="00445BAC" w:rsidRPr="004B0E4B">
              <w:rPr>
                <w:sz w:val="21"/>
              </w:rPr>
              <w:t>is</w:t>
            </w:r>
            <w:r w:rsidR="001628B1" w:rsidRPr="004B0E4B">
              <w:rPr>
                <w:sz w:val="21"/>
              </w:rPr>
              <w:t xml:space="preserve"> case</w:t>
            </w:r>
            <w:r w:rsidR="009B6950" w:rsidRPr="004B0E4B">
              <w:rPr>
                <w:sz w:val="21"/>
              </w:rPr>
              <w:t xml:space="preserve">. </w:t>
            </w:r>
          </w:p>
        </w:tc>
      </w:tr>
      <w:tr w:rsidR="00F00E0C" w:rsidRPr="004B0E4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4B0E4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The</w:t>
            </w:r>
            <w:r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Attorney's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courtroom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advocacy</w:t>
            </w:r>
            <w:r w:rsidRPr="004B0E4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z w:val="21"/>
              </w:rPr>
              <w:t>skills</w:t>
            </w:r>
            <w:r w:rsidRPr="004B0E4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1D3ED322" w:rsidR="0008100F" w:rsidRPr="004B0E4B" w:rsidRDefault="00B02C48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Max</w:t>
            </w:r>
            <w:r w:rsidR="001628B1" w:rsidRPr="004B0E4B">
              <w:rPr>
                <w:sz w:val="21"/>
              </w:rPr>
              <w:t xml:space="preserve"> did a good job advocating for h</w:t>
            </w:r>
            <w:r w:rsidR="00445BAC" w:rsidRPr="004B0E4B">
              <w:rPr>
                <w:sz w:val="21"/>
              </w:rPr>
              <w:t>is</w:t>
            </w:r>
            <w:r w:rsidR="001628B1" w:rsidRPr="004B0E4B">
              <w:rPr>
                <w:sz w:val="21"/>
              </w:rPr>
              <w:t xml:space="preserve"> client during the court hearing.</w:t>
            </w:r>
          </w:p>
        </w:tc>
      </w:tr>
      <w:tr w:rsidR="00F00E0C" w:rsidRPr="004B0E4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4B0E4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4B0E4B">
              <w:rPr>
                <w:b/>
                <w:bCs/>
                <w:color w:val="231F20"/>
                <w:sz w:val="21"/>
              </w:rPr>
              <w:t>H</w:t>
            </w:r>
            <w:r w:rsidR="003B010C" w:rsidRPr="004B0E4B">
              <w:rPr>
                <w:b/>
                <w:bCs/>
                <w:color w:val="231F20"/>
                <w:sz w:val="21"/>
              </w:rPr>
              <w:t>ow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was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the</w:t>
            </w:r>
            <w:r w:rsidR="003B010C" w:rsidRPr="004B0E4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4B0E4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C12067" w:rsidR="0008100F" w:rsidRPr="004B0E4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4B0E4B">
              <w:rPr>
                <w:sz w:val="21"/>
              </w:rPr>
              <w:t>The attorney-client communication appeared to be good</w:t>
            </w:r>
            <w:r w:rsidR="00280983" w:rsidRPr="004B0E4B">
              <w:rPr>
                <w:sz w:val="21"/>
              </w:rPr>
              <w:t>.</w:t>
            </w:r>
          </w:p>
        </w:tc>
      </w:tr>
      <w:tr w:rsidR="00F00E0C" w:rsidRPr="004B0E4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4B0E4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Case</w:t>
            </w:r>
            <w:r w:rsidRPr="004B0E4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Stage-Specific</w:t>
            </w:r>
            <w:r w:rsidRPr="004B0E4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4B0E4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4B0E4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pretrial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release/OR,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reasonable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4B0E4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2152C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each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until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completed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2152C2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4B0E4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have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counseled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refrain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from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waiving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rights</w:t>
            </w:r>
            <w:r w:rsidRPr="004B0E4B">
              <w:rPr>
                <w:color w:val="231F20"/>
                <w:spacing w:val="3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4D3A25B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2152C2">
              <w:rPr>
                <w:color w:val="231F20"/>
                <w:sz w:val="21"/>
                <w:highlight w:val="yellow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D24525" w:rsidRPr="004B0E4B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F00E0C" w:rsidRPr="004B0E4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adequately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advise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clients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of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consequences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of</w:t>
            </w:r>
          </w:p>
          <w:p w14:paraId="0B98542C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accepting</w:t>
            </w:r>
            <w:r w:rsidRPr="004B0E4B">
              <w:rPr>
                <w:color w:val="231F20"/>
                <w:spacing w:val="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plea</w:t>
            </w:r>
            <w:r w:rsidRPr="004B0E4B">
              <w:rPr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going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trial,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including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any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collateral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consequences?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6481A40A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152C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mitigating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evidence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and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argument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2152C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address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Presentence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Investigation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Report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(PSI)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4B0E4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Psychosexual</w:t>
            </w:r>
            <w:r w:rsidRPr="004B0E4B">
              <w:rPr>
                <w:color w:val="231F20"/>
                <w:spacing w:val="1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Evaluation/Risk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Assessment</w:t>
            </w:r>
            <w:r w:rsidRPr="004B0E4B">
              <w:rPr>
                <w:color w:val="231F20"/>
                <w:spacing w:val="14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2152C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4B0E4B" w:rsidRDefault="003B010C">
            <w:pPr>
              <w:pStyle w:val="TableParagraph"/>
              <w:spacing w:before="8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Did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court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require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defendant(s)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reimburse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entity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for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2152C2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4B0E4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4B0E4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Overall</w:t>
            </w:r>
            <w:r w:rsidRPr="004B0E4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4B0E4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2ED7DE1B" w:rsidR="00F00E0C" w:rsidRPr="004B0E4B" w:rsidRDefault="00E05535">
            <w:pPr>
              <w:pStyle w:val="TableParagraph"/>
              <w:spacing w:line="246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Do</w:t>
            </w:r>
            <w:r w:rsidR="00445BAC" w:rsidRPr="004B0E4B">
              <w:rPr>
                <w:color w:val="231F20"/>
                <w:sz w:val="21"/>
              </w:rPr>
              <w:t>e</w:t>
            </w:r>
            <w:r w:rsidR="003B010C" w:rsidRPr="004B0E4B">
              <w:rPr>
                <w:color w:val="231F20"/>
                <w:sz w:val="21"/>
              </w:rPr>
              <w:t>s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the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Attorney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appear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to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have</w:t>
            </w:r>
            <w:r w:rsidR="003B010C" w:rsidRPr="004B0E4B">
              <w:rPr>
                <w:color w:val="231F20"/>
                <w:spacing w:val="8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a</w:t>
            </w:r>
            <w:r w:rsidR="003B010C" w:rsidRPr="004B0E4B">
              <w:rPr>
                <w:color w:val="231F20"/>
                <w:spacing w:val="5"/>
                <w:sz w:val="21"/>
              </w:rPr>
              <w:t xml:space="preserve"> </w:t>
            </w:r>
            <w:r w:rsidR="003B010C" w:rsidRPr="004B0E4B">
              <w:rPr>
                <w:color w:val="231F20"/>
                <w:sz w:val="21"/>
              </w:rPr>
              <w:t>sustainable</w:t>
            </w:r>
            <w:r w:rsidR="003B010C" w:rsidRPr="004B0E4B">
              <w:rPr>
                <w:color w:val="231F20"/>
                <w:spacing w:val="7"/>
                <w:sz w:val="21"/>
              </w:rPr>
              <w:t xml:space="preserve"> </w:t>
            </w:r>
            <w:r w:rsidR="003B010C" w:rsidRPr="004B0E4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4B0E4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2152C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3A410708" w:rsidR="00F00E0C" w:rsidRPr="004B0E4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Overall,</w:t>
            </w:r>
            <w:r w:rsidRPr="004B0E4B">
              <w:rPr>
                <w:color w:val="231F20"/>
                <w:spacing w:val="7"/>
                <w:sz w:val="21"/>
              </w:rPr>
              <w:t xml:space="preserve"> </w:t>
            </w:r>
            <w:r w:rsidR="00E05535" w:rsidRPr="004B0E4B">
              <w:rPr>
                <w:color w:val="231F20"/>
                <w:sz w:val="21"/>
              </w:rPr>
              <w:t>does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the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Attorney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appear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to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be</w:t>
            </w:r>
            <w:r w:rsidRPr="004B0E4B">
              <w:rPr>
                <w:color w:val="231F20"/>
                <w:spacing w:val="1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providing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effective</w:t>
            </w:r>
            <w:r w:rsidRPr="004B0E4B">
              <w:rPr>
                <w:color w:val="231F20"/>
                <w:spacing w:val="9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representation</w:t>
            </w:r>
            <w:r w:rsidRPr="004B0E4B">
              <w:rPr>
                <w:color w:val="231F20"/>
                <w:spacing w:val="8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4B0E4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4B0E4B">
              <w:rPr>
                <w:color w:val="231F20"/>
                <w:sz w:val="21"/>
              </w:rPr>
              <w:t>their</w:t>
            </w:r>
            <w:r w:rsidRPr="004B0E4B">
              <w:rPr>
                <w:color w:val="231F20"/>
                <w:spacing w:val="5"/>
                <w:sz w:val="21"/>
              </w:rPr>
              <w:t xml:space="preserve"> </w:t>
            </w:r>
            <w:r w:rsidRPr="004B0E4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4B0E4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152C2">
              <w:rPr>
                <w:color w:val="231F20"/>
                <w:sz w:val="21"/>
                <w:highlight w:val="yellow"/>
              </w:rPr>
              <w:t>Yes</w:t>
            </w:r>
            <w:r w:rsidRPr="004B0E4B">
              <w:rPr>
                <w:color w:val="231F20"/>
                <w:spacing w:val="50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No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z w:val="21"/>
              </w:rPr>
              <w:t>/</w:t>
            </w:r>
            <w:r w:rsidRPr="004B0E4B">
              <w:rPr>
                <w:color w:val="231F20"/>
                <w:spacing w:val="51"/>
                <w:sz w:val="21"/>
              </w:rPr>
              <w:t xml:space="preserve"> </w:t>
            </w:r>
            <w:r w:rsidRPr="004B0E4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4B0E4B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77777777" w:rsidR="00F00E0C" w:rsidRPr="004B0E4B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4B0E4B">
              <w:rPr>
                <w:b/>
                <w:color w:val="231F20"/>
                <w:sz w:val="21"/>
              </w:rPr>
              <w:t>Remarks/Recommendations/Notes</w:t>
            </w:r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(</w:t>
            </w:r>
            <w:proofErr w:type="gramStart"/>
            <w:r w:rsidRPr="004B0E4B">
              <w:rPr>
                <w:b/>
                <w:color w:val="231F20"/>
                <w:sz w:val="21"/>
              </w:rPr>
              <w:t>continue</w:t>
            </w:r>
            <w:r w:rsidRPr="004B0E4B">
              <w:rPr>
                <w:b/>
                <w:color w:val="231F20"/>
                <w:spacing w:val="16"/>
                <w:sz w:val="21"/>
              </w:rPr>
              <w:t xml:space="preserve"> </w:t>
            </w:r>
            <w:r w:rsidRPr="004B0E4B">
              <w:rPr>
                <w:b/>
                <w:color w:val="231F20"/>
                <w:sz w:val="21"/>
              </w:rPr>
              <w:t>on</w:t>
            </w:r>
            <w:proofErr w:type="gramEnd"/>
            <w:r w:rsidRPr="004B0E4B">
              <w:rPr>
                <w:b/>
                <w:color w:val="231F20"/>
                <w:spacing w:val="18"/>
                <w:sz w:val="21"/>
              </w:rPr>
              <w:t xml:space="preserve"> </w:t>
            </w:r>
            <w:r w:rsidRPr="004B0E4B">
              <w:rPr>
                <w:b/>
                <w:color w:val="231F20"/>
                <w:spacing w:val="-2"/>
                <w:sz w:val="21"/>
              </w:rPr>
              <w:t>reverse):</w:t>
            </w:r>
          </w:p>
          <w:p w14:paraId="27CBD336" w14:textId="75B6F1F9" w:rsidR="004B0E4B" w:rsidRPr="00EA271D" w:rsidRDefault="00B02C48" w:rsidP="00EA271D">
            <w:pPr>
              <w:pStyle w:val="BodyText"/>
              <w:numPr>
                <w:ilvl w:val="0"/>
                <w:numId w:val="5"/>
              </w:numPr>
              <w:rPr>
                <w:bCs w:val="0"/>
              </w:rPr>
            </w:pPr>
            <w:r>
              <w:rPr>
                <w:b w:val="0"/>
              </w:rPr>
              <w:t xml:space="preserve">Max’s client pled guilty, pursuant to negotiations, to one count of Supplying a Schedule I Controlled Substance, a category C felony. The parties agreed to a sentencing recommendation of a suspended sentence of 24-60 months prison. The parties further agreed to recommend that the client be released on her own recognizance pending sentencing. </w:t>
            </w:r>
            <w:r w:rsidRPr="00EA271D">
              <w:rPr>
                <w:b w:val="0"/>
              </w:rPr>
              <w:t>The Court set sentencing for 1/14/2025. The Court further ordered that the client be released on her own recognizance with conditions.</w:t>
            </w:r>
          </w:p>
        </w:tc>
      </w:tr>
      <w:tr w:rsidR="00EA271D" w:rsidRPr="004B0E4B" w14:paraId="1FB3F275" w14:textId="77777777">
        <w:trPr>
          <w:trHeight w:val="1109"/>
        </w:trPr>
        <w:tc>
          <w:tcPr>
            <w:tcW w:w="10109" w:type="dxa"/>
            <w:gridSpan w:val="4"/>
          </w:tcPr>
          <w:p w14:paraId="64E8BA07" w14:textId="77777777" w:rsidR="00EA271D" w:rsidRPr="00EA271D" w:rsidRDefault="00EA271D" w:rsidP="00EA271D">
            <w:pPr>
              <w:pStyle w:val="TableParagraph"/>
              <w:spacing w:line="250" w:lineRule="exact"/>
              <w:ind w:left="0"/>
              <w:rPr>
                <w:b/>
                <w:bCs/>
                <w:color w:val="231F20"/>
                <w:spacing w:val="-2"/>
              </w:rPr>
            </w:pPr>
            <w:r>
              <w:rPr>
                <w:b/>
                <w:color w:val="231F20"/>
                <w:sz w:val="21"/>
              </w:rPr>
              <w:lastRenderedPageBreak/>
              <w:t xml:space="preserve"> </w:t>
            </w:r>
            <w:r w:rsidRPr="00EA271D">
              <w:rPr>
                <w:b/>
                <w:bCs/>
                <w:color w:val="231F20"/>
              </w:rPr>
              <w:t>Remarks/Recommendations/Notes,</w:t>
            </w:r>
            <w:r w:rsidRPr="00EA271D">
              <w:rPr>
                <w:b/>
                <w:bCs/>
                <w:color w:val="231F20"/>
                <w:spacing w:val="37"/>
              </w:rPr>
              <w:t xml:space="preserve"> </w:t>
            </w:r>
            <w:r w:rsidRPr="00EA271D">
              <w:rPr>
                <w:b/>
                <w:bCs/>
                <w:color w:val="231F20"/>
                <w:spacing w:val="-2"/>
              </w:rPr>
              <w:t>continued</w:t>
            </w:r>
            <w:r w:rsidRPr="00EA271D">
              <w:rPr>
                <w:b/>
                <w:bCs/>
                <w:color w:val="231F20"/>
                <w:spacing w:val="-2"/>
              </w:rPr>
              <w:t>:</w:t>
            </w:r>
          </w:p>
          <w:p w14:paraId="7CFB38A9" w14:textId="2A935054" w:rsidR="009B0BF5" w:rsidRDefault="009B0BF5" w:rsidP="00EA271D">
            <w:pPr>
              <w:pStyle w:val="TableParagraph"/>
              <w:numPr>
                <w:ilvl w:val="0"/>
                <w:numId w:val="5"/>
              </w:numPr>
              <w:spacing w:line="250" w:lineRule="exact"/>
              <w:rPr>
                <w:bCs/>
                <w:color w:val="231F20"/>
                <w:sz w:val="21"/>
              </w:rPr>
            </w:pPr>
            <w:r w:rsidRPr="009B0BF5">
              <w:rPr>
                <w:bCs/>
                <w:color w:val="231F20"/>
                <w:sz w:val="21"/>
              </w:rPr>
              <w:t>Max’s remaining client was set for sentencing</w:t>
            </w:r>
            <w:r>
              <w:rPr>
                <w:bCs/>
                <w:color w:val="231F20"/>
                <w:sz w:val="21"/>
              </w:rPr>
              <w:t>. Max made two corrections to the Presentence Investigation Report and made a mitigation argument for two concurrent suspended sentences of 19-48 months. Max explained that</w:t>
            </w:r>
            <w:r w:rsidR="001C777C">
              <w:rPr>
                <w:bCs/>
                <w:color w:val="231F20"/>
                <w:sz w:val="21"/>
              </w:rPr>
              <w:t>,</w:t>
            </w:r>
            <w:r>
              <w:rPr>
                <w:bCs/>
                <w:color w:val="231F20"/>
                <w:sz w:val="21"/>
              </w:rPr>
              <w:t xml:space="preserve"> </w:t>
            </w:r>
            <w:r w:rsidR="001C777C">
              <w:rPr>
                <w:bCs/>
                <w:color w:val="231F20"/>
                <w:sz w:val="21"/>
              </w:rPr>
              <w:t xml:space="preserve">at his </w:t>
            </w:r>
            <w:r>
              <w:rPr>
                <w:bCs/>
                <w:color w:val="231F20"/>
                <w:sz w:val="21"/>
              </w:rPr>
              <w:t>client</w:t>
            </w:r>
            <w:r w:rsidR="001C777C">
              <w:rPr>
                <w:bCs/>
                <w:color w:val="231F20"/>
                <w:sz w:val="21"/>
              </w:rPr>
              <w:t>’s request, he</w:t>
            </w:r>
            <w:r>
              <w:rPr>
                <w:bCs/>
                <w:color w:val="231F20"/>
                <w:sz w:val="21"/>
              </w:rPr>
              <w:t xml:space="preserve"> mov</w:t>
            </w:r>
            <w:r w:rsidR="001C777C">
              <w:rPr>
                <w:bCs/>
                <w:color w:val="231F20"/>
                <w:sz w:val="21"/>
              </w:rPr>
              <w:t>ed</w:t>
            </w:r>
            <w:r>
              <w:rPr>
                <w:bCs/>
                <w:color w:val="231F20"/>
                <w:sz w:val="21"/>
              </w:rPr>
              <w:t xml:space="preserve"> to withdraw her application for diversion through the Drug Court program because she believed that </w:t>
            </w:r>
            <w:r w:rsidR="001C777C">
              <w:rPr>
                <w:bCs/>
                <w:color w:val="231F20"/>
                <w:sz w:val="21"/>
              </w:rPr>
              <w:t xml:space="preserve">her lack of </w:t>
            </w:r>
            <w:r>
              <w:rPr>
                <w:bCs/>
                <w:color w:val="231F20"/>
                <w:sz w:val="21"/>
              </w:rPr>
              <w:t xml:space="preserve">transportation </w:t>
            </w:r>
            <w:r w:rsidR="001C777C">
              <w:rPr>
                <w:bCs/>
                <w:color w:val="231F20"/>
                <w:sz w:val="21"/>
              </w:rPr>
              <w:t xml:space="preserve">would make it unlikely that she could attend the </w:t>
            </w:r>
            <w:r>
              <w:rPr>
                <w:bCs/>
                <w:color w:val="231F20"/>
                <w:sz w:val="21"/>
              </w:rPr>
              <w:t xml:space="preserve">counseling sessions and </w:t>
            </w:r>
            <w:r w:rsidR="001C777C">
              <w:rPr>
                <w:bCs/>
                <w:color w:val="231F20"/>
                <w:sz w:val="21"/>
              </w:rPr>
              <w:t xml:space="preserve">drug </w:t>
            </w:r>
            <w:r>
              <w:rPr>
                <w:bCs/>
                <w:color w:val="231F20"/>
                <w:sz w:val="21"/>
              </w:rPr>
              <w:t>court</w:t>
            </w:r>
            <w:r w:rsidR="001C777C">
              <w:rPr>
                <w:bCs/>
                <w:color w:val="231F20"/>
                <w:sz w:val="21"/>
              </w:rPr>
              <w:t xml:space="preserve"> hearings</w:t>
            </w:r>
            <w:r>
              <w:rPr>
                <w:bCs/>
                <w:color w:val="231F20"/>
                <w:sz w:val="21"/>
              </w:rPr>
              <w:t xml:space="preserve">. </w:t>
            </w:r>
            <w:r w:rsidR="001C777C">
              <w:rPr>
                <w:bCs/>
                <w:color w:val="231F20"/>
                <w:sz w:val="21"/>
              </w:rPr>
              <w:t xml:space="preserve">There was a brief discussion in open court between the Judge, the attorneys, the client, and a client family member present in court. At the conclusion of that conversation, the client indicated that she would like to try and complete the drug court program. </w:t>
            </w:r>
            <w:r>
              <w:rPr>
                <w:bCs/>
                <w:color w:val="231F20"/>
                <w:sz w:val="21"/>
              </w:rPr>
              <w:t xml:space="preserve">The Court denied the client’s request to withdraw her Petition for Diversion. The Court </w:t>
            </w:r>
            <w:r w:rsidR="001C777C">
              <w:rPr>
                <w:bCs/>
                <w:color w:val="231F20"/>
                <w:sz w:val="21"/>
              </w:rPr>
              <w:t xml:space="preserve">granted the client’s Petition for Diversion and </w:t>
            </w:r>
            <w:r>
              <w:rPr>
                <w:bCs/>
                <w:color w:val="231F20"/>
                <w:sz w:val="21"/>
              </w:rPr>
              <w:t xml:space="preserve">ordered that: </w:t>
            </w:r>
          </w:p>
          <w:p w14:paraId="5AE7DFBF" w14:textId="79E42EEE" w:rsidR="009B0BF5" w:rsidRDefault="009B0BF5" w:rsidP="009B0BF5">
            <w:pPr>
              <w:pStyle w:val="TableParagraph"/>
              <w:numPr>
                <w:ilvl w:val="0"/>
                <w:numId w:val="6"/>
              </w:numPr>
              <w:spacing w:line="250" w:lineRule="exact"/>
              <w:rPr>
                <w:bCs/>
                <w:color w:val="231F20"/>
                <w:sz w:val="21"/>
              </w:rPr>
            </w:pPr>
            <w:r>
              <w:rPr>
                <w:bCs/>
                <w:color w:val="231F20"/>
                <w:sz w:val="21"/>
              </w:rPr>
              <w:t xml:space="preserve">sentencing </w:t>
            </w:r>
            <w:r w:rsidR="001C777C">
              <w:rPr>
                <w:bCs/>
                <w:color w:val="231F20"/>
                <w:sz w:val="21"/>
              </w:rPr>
              <w:t>shall</w:t>
            </w:r>
            <w:r>
              <w:rPr>
                <w:bCs/>
                <w:color w:val="231F20"/>
                <w:sz w:val="21"/>
              </w:rPr>
              <w:t xml:space="preserve"> be deferred for 18 </w:t>
            </w:r>
            <w:proofErr w:type="gramStart"/>
            <w:r>
              <w:rPr>
                <w:bCs/>
                <w:color w:val="231F20"/>
                <w:sz w:val="21"/>
              </w:rPr>
              <w:t>months;</w:t>
            </w:r>
            <w:proofErr w:type="gramEnd"/>
          </w:p>
          <w:p w14:paraId="53A5145D" w14:textId="53F16195" w:rsidR="009B0BF5" w:rsidRDefault="009B0BF5" w:rsidP="009B0BF5">
            <w:pPr>
              <w:pStyle w:val="TableParagraph"/>
              <w:numPr>
                <w:ilvl w:val="0"/>
                <w:numId w:val="6"/>
              </w:numPr>
              <w:spacing w:line="250" w:lineRule="exact"/>
              <w:rPr>
                <w:bCs/>
                <w:color w:val="231F20"/>
                <w:sz w:val="21"/>
              </w:rPr>
            </w:pPr>
            <w:r>
              <w:rPr>
                <w:bCs/>
                <w:color w:val="231F20"/>
                <w:sz w:val="21"/>
              </w:rPr>
              <w:t xml:space="preserve">the client </w:t>
            </w:r>
            <w:r w:rsidR="001C777C">
              <w:rPr>
                <w:bCs/>
                <w:color w:val="231F20"/>
                <w:sz w:val="21"/>
              </w:rPr>
              <w:t>shall</w:t>
            </w:r>
            <w:r>
              <w:rPr>
                <w:bCs/>
                <w:color w:val="231F20"/>
                <w:sz w:val="21"/>
              </w:rPr>
              <w:t xml:space="preserve"> be under the supervision of the Division of Parole and Probation;</w:t>
            </w:r>
          </w:p>
          <w:p w14:paraId="45EAB32D" w14:textId="49635AF8" w:rsidR="00EA271D" w:rsidRDefault="009B0BF5" w:rsidP="009B0BF5">
            <w:pPr>
              <w:pStyle w:val="TableParagraph"/>
              <w:numPr>
                <w:ilvl w:val="0"/>
                <w:numId w:val="6"/>
              </w:numPr>
              <w:spacing w:line="250" w:lineRule="exact"/>
              <w:rPr>
                <w:bCs/>
                <w:color w:val="231F20"/>
                <w:sz w:val="21"/>
              </w:rPr>
            </w:pPr>
            <w:r>
              <w:rPr>
                <w:bCs/>
                <w:color w:val="231F20"/>
                <w:sz w:val="21"/>
              </w:rPr>
              <w:t xml:space="preserve">the client shall enter and successfully complete the Western Regional </w:t>
            </w:r>
            <w:proofErr w:type="gramStart"/>
            <w:r>
              <w:rPr>
                <w:bCs/>
                <w:color w:val="231F20"/>
                <w:sz w:val="21"/>
              </w:rPr>
              <w:t>Drug  Court</w:t>
            </w:r>
            <w:proofErr w:type="gramEnd"/>
            <w:r>
              <w:rPr>
                <w:bCs/>
                <w:color w:val="231F20"/>
                <w:sz w:val="21"/>
              </w:rPr>
              <w:t xml:space="preserve"> Program;</w:t>
            </w:r>
            <w:r w:rsidR="001C777C">
              <w:rPr>
                <w:bCs/>
                <w:color w:val="231F20"/>
                <w:sz w:val="21"/>
              </w:rPr>
              <w:t xml:space="preserve"> and,</w:t>
            </w:r>
          </w:p>
          <w:p w14:paraId="5EB50B67" w14:textId="392A328F" w:rsidR="001C777C" w:rsidRDefault="001C777C" w:rsidP="009B0BF5">
            <w:pPr>
              <w:pStyle w:val="TableParagraph"/>
              <w:numPr>
                <w:ilvl w:val="0"/>
                <w:numId w:val="6"/>
              </w:numPr>
              <w:spacing w:line="250" w:lineRule="exact"/>
              <w:rPr>
                <w:bCs/>
                <w:color w:val="231F20"/>
                <w:sz w:val="21"/>
              </w:rPr>
            </w:pPr>
            <w:proofErr w:type="gramStart"/>
            <w:r>
              <w:rPr>
                <w:bCs/>
                <w:color w:val="231F20"/>
                <w:sz w:val="21"/>
              </w:rPr>
              <w:t>the</w:t>
            </w:r>
            <w:proofErr w:type="gramEnd"/>
            <w:r>
              <w:rPr>
                <w:bCs/>
                <w:color w:val="231F20"/>
                <w:sz w:val="21"/>
              </w:rPr>
              <w:t xml:space="preserve"> client shall pay restitution in the amount of $1,725.00 as a condition of the deferred sentencing.</w:t>
            </w:r>
          </w:p>
          <w:p w14:paraId="325D4A17" w14:textId="77777777" w:rsidR="001C777C" w:rsidRDefault="001C777C" w:rsidP="001C777C">
            <w:pPr>
              <w:pStyle w:val="TableParagraph"/>
              <w:spacing w:line="250" w:lineRule="exact"/>
              <w:ind w:left="895"/>
              <w:rPr>
                <w:bCs/>
                <w:color w:val="231F20"/>
                <w:sz w:val="21"/>
              </w:rPr>
            </w:pPr>
          </w:p>
          <w:p w14:paraId="7C9C00A9" w14:textId="77777777" w:rsidR="001C777C" w:rsidRDefault="001C777C" w:rsidP="001C777C">
            <w:pPr>
              <w:pStyle w:val="TableParagraph"/>
              <w:spacing w:line="250" w:lineRule="exact"/>
              <w:ind w:left="895"/>
              <w:rPr>
                <w:bCs/>
                <w:color w:val="231F20"/>
                <w:sz w:val="21"/>
              </w:rPr>
            </w:pPr>
          </w:p>
          <w:p w14:paraId="2917BAC4" w14:textId="77777777" w:rsidR="001C777C" w:rsidRDefault="001C777C" w:rsidP="001C777C">
            <w:pPr>
              <w:pStyle w:val="TableParagraph"/>
              <w:spacing w:line="250" w:lineRule="exact"/>
              <w:ind w:left="895"/>
              <w:rPr>
                <w:bCs/>
                <w:color w:val="231F20"/>
                <w:sz w:val="21"/>
              </w:rPr>
            </w:pPr>
          </w:p>
          <w:p w14:paraId="46E04F71" w14:textId="77777777" w:rsidR="001C777C" w:rsidRDefault="001C777C" w:rsidP="001C777C">
            <w:pPr>
              <w:pStyle w:val="TableParagraph"/>
              <w:spacing w:line="250" w:lineRule="exact"/>
              <w:ind w:left="895"/>
              <w:rPr>
                <w:bCs/>
                <w:color w:val="231F20"/>
                <w:sz w:val="21"/>
              </w:rPr>
            </w:pPr>
          </w:p>
          <w:p w14:paraId="12F941CE" w14:textId="77777777" w:rsidR="001C777C" w:rsidRDefault="001C777C" w:rsidP="001C777C">
            <w:pPr>
              <w:pStyle w:val="TableParagraph"/>
              <w:spacing w:line="250" w:lineRule="exact"/>
              <w:ind w:left="895"/>
              <w:rPr>
                <w:bCs/>
                <w:color w:val="231F20"/>
                <w:sz w:val="21"/>
              </w:rPr>
            </w:pPr>
          </w:p>
          <w:p w14:paraId="5AE54642" w14:textId="77777777" w:rsidR="001C777C" w:rsidRDefault="001C777C" w:rsidP="001C777C">
            <w:pPr>
              <w:pStyle w:val="TableParagraph"/>
              <w:spacing w:line="250" w:lineRule="exact"/>
              <w:ind w:left="895"/>
              <w:rPr>
                <w:bCs/>
                <w:color w:val="231F20"/>
                <w:sz w:val="21"/>
              </w:rPr>
            </w:pPr>
          </w:p>
          <w:p w14:paraId="337E90F0" w14:textId="77777777" w:rsidR="001C777C" w:rsidRDefault="001C777C" w:rsidP="001C777C">
            <w:pPr>
              <w:pStyle w:val="TableParagraph"/>
              <w:spacing w:line="250" w:lineRule="exact"/>
              <w:ind w:left="895"/>
              <w:rPr>
                <w:bCs/>
                <w:color w:val="231F20"/>
                <w:sz w:val="21"/>
              </w:rPr>
            </w:pPr>
          </w:p>
          <w:p w14:paraId="3A2B06E3" w14:textId="78C374BA" w:rsidR="001C777C" w:rsidRPr="009B0BF5" w:rsidRDefault="001C777C" w:rsidP="001C777C">
            <w:pPr>
              <w:pStyle w:val="TableParagraph"/>
              <w:spacing w:line="250" w:lineRule="exact"/>
              <w:ind w:left="895"/>
              <w:rPr>
                <w:bCs/>
                <w:color w:val="231F20"/>
                <w:sz w:val="21"/>
              </w:rPr>
            </w:pPr>
          </w:p>
        </w:tc>
      </w:tr>
    </w:tbl>
    <w:p w14:paraId="2FBDA6D0" w14:textId="77777777" w:rsidR="00F00E0C" w:rsidRPr="004B0E4B" w:rsidRDefault="00F00E0C">
      <w:pPr>
        <w:spacing w:line="250" w:lineRule="exact"/>
        <w:rPr>
          <w:sz w:val="21"/>
        </w:rPr>
        <w:sectPr w:rsidR="00F00E0C" w:rsidRPr="004B0E4B">
          <w:type w:val="continuous"/>
          <w:pgSz w:w="12240" w:h="15840"/>
          <w:pgMar w:top="1060" w:right="980" w:bottom="280" w:left="880" w:header="720" w:footer="720" w:gutter="0"/>
          <w:cols w:space="720"/>
        </w:sectPr>
      </w:pPr>
    </w:p>
    <w:p w14:paraId="2A7AEFDC" w14:textId="5E380197" w:rsidR="00F36D7D" w:rsidRPr="003724CE" w:rsidRDefault="00F36D7D" w:rsidP="00EA271D">
      <w:pPr>
        <w:pStyle w:val="BodyText"/>
        <w:ind w:left="0"/>
        <w:rPr>
          <w:b w:val="0"/>
          <w:bCs w:val="0"/>
          <w:color w:val="231F20"/>
          <w:spacing w:val="-2"/>
        </w:rPr>
      </w:pPr>
    </w:p>
    <w:sectPr w:rsidR="00F36D7D" w:rsidRPr="003724CE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77303"/>
    <w:multiLevelType w:val="hybridMultilevel"/>
    <w:tmpl w:val="260CE650"/>
    <w:lvl w:ilvl="0" w:tplc="C18A4226">
      <w:start w:val="1"/>
      <w:numFmt w:val="decimal"/>
      <w:lvlText w:val="%1."/>
      <w:lvlJc w:val="left"/>
      <w:pPr>
        <w:ind w:left="8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5" w:hanging="360"/>
      </w:pPr>
    </w:lvl>
    <w:lvl w:ilvl="2" w:tplc="0409001B" w:tentative="1">
      <w:start w:val="1"/>
      <w:numFmt w:val="lowerRoman"/>
      <w:lvlText w:val="%3."/>
      <w:lvlJc w:val="right"/>
      <w:pPr>
        <w:ind w:left="2335" w:hanging="180"/>
      </w:pPr>
    </w:lvl>
    <w:lvl w:ilvl="3" w:tplc="0409000F" w:tentative="1">
      <w:start w:val="1"/>
      <w:numFmt w:val="decimal"/>
      <w:lvlText w:val="%4."/>
      <w:lvlJc w:val="left"/>
      <w:pPr>
        <w:ind w:left="3055" w:hanging="360"/>
      </w:pPr>
    </w:lvl>
    <w:lvl w:ilvl="4" w:tplc="04090019" w:tentative="1">
      <w:start w:val="1"/>
      <w:numFmt w:val="lowerLetter"/>
      <w:lvlText w:val="%5."/>
      <w:lvlJc w:val="left"/>
      <w:pPr>
        <w:ind w:left="3775" w:hanging="360"/>
      </w:pPr>
    </w:lvl>
    <w:lvl w:ilvl="5" w:tplc="0409001B" w:tentative="1">
      <w:start w:val="1"/>
      <w:numFmt w:val="lowerRoman"/>
      <w:lvlText w:val="%6."/>
      <w:lvlJc w:val="right"/>
      <w:pPr>
        <w:ind w:left="4495" w:hanging="180"/>
      </w:pPr>
    </w:lvl>
    <w:lvl w:ilvl="6" w:tplc="0409000F" w:tentative="1">
      <w:start w:val="1"/>
      <w:numFmt w:val="decimal"/>
      <w:lvlText w:val="%7."/>
      <w:lvlJc w:val="left"/>
      <w:pPr>
        <w:ind w:left="5215" w:hanging="360"/>
      </w:pPr>
    </w:lvl>
    <w:lvl w:ilvl="7" w:tplc="04090019" w:tentative="1">
      <w:start w:val="1"/>
      <w:numFmt w:val="lowerLetter"/>
      <w:lvlText w:val="%8."/>
      <w:lvlJc w:val="left"/>
      <w:pPr>
        <w:ind w:left="5935" w:hanging="360"/>
      </w:pPr>
    </w:lvl>
    <w:lvl w:ilvl="8" w:tplc="040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5E30318E"/>
    <w:multiLevelType w:val="hybridMultilevel"/>
    <w:tmpl w:val="F19EFEFA"/>
    <w:lvl w:ilvl="0" w:tplc="2CA077B6">
      <w:numFmt w:val="bullet"/>
      <w:lvlText w:val=""/>
      <w:lvlJc w:val="left"/>
      <w:pPr>
        <w:ind w:left="630" w:hanging="360"/>
      </w:pPr>
      <w:rPr>
        <w:rFonts w:ascii="Symbol" w:eastAsia="Calibri" w:hAnsi="Symbol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5191EA6"/>
    <w:multiLevelType w:val="hybridMultilevel"/>
    <w:tmpl w:val="A974656E"/>
    <w:lvl w:ilvl="0" w:tplc="081C80E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7F8F71C6"/>
    <w:multiLevelType w:val="hybridMultilevel"/>
    <w:tmpl w:val="825433B4"/>
    <w:lvl w:ilvl="0" w:tplc="776ABD88">
      <w:start w:val="1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7FB639DC"/>
    <w:multiLevelType w:val="hybridMultilevel"/>
    <w:tmpl w:val="8F08CB64"/>
    <w:lvl w:ilvl="0" w:tplc="E800F03A"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1989356880">
    <w:abstractNumId w:val="2"/>
  </w:num>
  <w:num w:numId="3" w16cid:durableId="777992477">
    <w:abstractNumId w:val="4"/>
  </w:num>
  <w:num w:numId="4" w16cid:durableId="1897156839">
    <w:abstractNumId w:val="3"/>
  </w:num>
  <w:num w:numId="5" w16cid:durableId="1273316155">
    <w:abstractNumId w:val="5"/>
  </w:num>
  <w:num w:numId="6" w16cid:durableId="1422409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1299B"/>
    <w:rsid w:val="000537C7"/>
    <w:rsid w:val="000541C3"/>
    <w:rsid w:val="00077646"/>
    <w:rsid w:val="0008079A"/>
    <w:rsid w:val="0008098A"/>
    <w:rsid w:val="0008100F"/>
    <w:rsid w:val="000A4F2B"/>
    <w:rsid w:val="000B1FDF"/>
    <w:rsid w:val="001305EC"/>
    <w:rsid w:val="00132B9C"/>
    <w:rsid w:val="001332AC"/>
    <w:rsid w:val="001628B1"/>
    <w:rsid w:val="00167EE2"/>
    <w:rsid w:val="001C777C"/>
    <w:rsid w:val="001D5B86"/>
    <w:rsid w:val="002152C2"/>
    <w:rsid w:val="0022184F"/>
    <w:rsid w:val="00230146"/>
    <w:rsid w:val="0025077E"/>
    <w:rsid w:val="002608B8"/>
    <w:rsid w:val="00280983"/>
    <w:rsid w:val="00292D10"/>
    <w:rsid w:val="002941FF"/>
    <w:rsid w:val="002C205A"/>
    <w:rsid w:val="002F30D2"/>
    <w:rsid w:val="003035B4"/>
    <w:rsid w:val="00332AA5"/>
    <w:rsid w:val="003724CE"/>
    <w:rsid w:val="003737E1"/>
    <w:rsid w:val="00382160"/>
    <w:rsid w:val="003A1A2F"/>
    <w:rsid w:val="003B010C"/>
    <w:rsid w:val="003B3548"/>
    <w:rsid w:val="003B4B6C"/>
    <w:rsid w:val="003B5049"/>
    <w:rsid w:val="003C4DE1"/>
    <w:rsid w:val="003D3BCE"/>
    <w:rsid w:val="003E1670"/>
    <w:rsid w:val="00422EDA"/>
    <w:rsid w:val="00431078"/>
    <w:rsid w:val="00445BAC"/>
    <w:rsid w:val="00463B11"/>
    <w:rsid w:val="00496106"/>
    <w:rsid w:val="0049612C"/>
    <w:rsid w:val="004B0E4B"/>
    <w:rsid w:val="004B241C"/>
    <w:rsid w:val="004F2BC2"/>
    <w:rsid w:val="00552654"/>
    <w:rsid w:val="00566083"/>
    <w:rsid w:val="005B016D"/>
    <w:rsid w:val="005E6DB7"/>
    <w:rsid w:val="005E7B10"/>
    <w:rsid w:val="00602BA9"/>
    <w:rsid w:val="00612B83"/>
    <w:rsid w:val="00636672"/>
    <w:rsid w:val="00645C37"/>
    <w:rsid w:val="0066578A"/>
    <w:rsid w:val="00695340"/>
    <w:rsid w:val="006A23BE"/>
    <w:rsid w:val="006F7345"/>
    <w:rsid w:val="00723B2F"/>
    <w:rsid w:val="007409A9"/>
    <w:rsid w:val="00743B27"/>
    <w:rsid w:val="00745D9A"/>
    <w:rsid w:val="00792811"/>
    <w:rsid w:val="007B75CA"/>
    <w:rsid w:val="007C28CF"/>
    <w:rsid w:val="007F0B66"/>
    <w:rsid w:val="007F6CC1"/>
    <w:rsid w:val="00813372"/>
    <w:rsid w:val="00817673"/>
    <w:rsid w:val="00852171"/>
    <w:rsid w:val="008524A4"/>
    <w:rsid w:val="00867B0F"/>
    <w:rsid w:val="00880ECF"/>
    <w:rsid w:val="0089169D"/>
    <w:rsid w:val="008B270D"/>
    <w:rsid w:val="008F41D5"/>
    <w:rsid w:val="00930EA9"/>
    <w:rsid w:val="009438E1"/>
    <w:rsid w:val="00947D18"/>
    <w:rsid w:val="009569DD"/>
    <w:rsid w:val="009928D6"/>
    <w:rsid w:val="009B0BF5"/>
    <w:rsid w:val="009B6950"/>
    <w:rsid w:val="009D122A"/>
    <w:rsid w:val="009D13B0"/>
    <w:rsid w:val="00A12E33"/>
    <w:rsid w:val="00A73DAE"/>
    <w:rsid w:val="00A8637F"/>
    <w:rsid w:val="00A978E4"/>
    <w:rsid w:val="00AB19B5"/>
    <w:rsid w:val="00AC2214"/>
    <w:rsid w:val="00B02C48"/>
    <w:rsid w:val="00B06F69"/>
    <w:rsid w:val="00B3085F"/>
    <w:rsid w:val="00B6197C"/>
    <w:rsid w:val="00B6420B"/>
    <w:rsid w:val="00BA5474"/>
    <w:rsid w:val="00BD72D8"/>
    <w:rsid w:val="00C06FEA"/>
    <w:rsid w:val="00C9265C"/>
    <w:rsid w:val="00CB1799"/>
    <w:rsid w:val="00CB3BA5"/>
    <w:rsid w:val="00CC14E0"/>
    <w:rsid w:val="00CD0F54"/>
    <w:rsid w:val="00CE2FD4"/>
    <w:rsid w:val="00CF5213"/>
    <w:rsid w:val="00D17299"/>
    <w:rsid w:val="00D24525"/>
    <w:rsid w:val="00D66A0F"/>
    <w:rsid w:val="00D7404F"/>
    <w:rsid w:val="00DA2B60"/>
    <w:rsid w:val="00DD5F67"/>
    <w:rsid w:val="00E015DB"/>
    <w:rsid w:val="00E046A6"/>
    <w:rsid w:val="00E05535"/>
    <w:rsid w:val="00E31535"/>
    <w:rsid w:val="00E57505"/>
    <w:rsid w:val="00E65260"/>
    <w:rsid w:val="00EA271D"/>
    <w:rsid w:val="00EB63A2"/>
    <w:rsid w:val="00EE01AA"/>
    <w:rsid w:val="00EF1233"/>
    <w:rsid w:val="00EF4ADD"/>
    <w:rsid w:val="00F00E0C"/>
    <w:rsid w:val="00F33D21"/>
    <w:rsid w:val="00F36D7D"/>
    <w:rsid w:val="00F80F1A"/>
    <w:rsid w:val="00F93549"/>
    <w:rsid w:val="00FA1A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dcterms:created xsi:type="dcterms:W3CDTF">2025-01-20T21:58:00Z</dcterms:created>
  <dcterms:modified xsi:type="dcterms:W3CDTF">2025-01-20T22:31:00Z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