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BD3CC7D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F27046">
              <w:rPr>
                <w:rFonts w:ascii="Arial"/>
                <w:sz w:val="18"/>
              </w:rPr>
              <w:t>6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1C9E304" w:rsidR="00F00E0C" w:rsidRDefault="0003570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17DEF979" w:rsidR="00F00E0C" w:rsidRDefault="00F2704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Four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</w:t>
            </w:r>
            <w:r w:rsidR="00F77FBB">
              <w:rPr>
                <w:rFonts w:ascii="Arial"/>
                <w:sz w:val="18"/>
              </w:rPr>
              <w:t>2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15B6D8E" w:rsidR="00F00E0C" w:rsidRDefault="00F77FB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Al Kacin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0C131B94" w:rsidR="001628B1" w:rsidRDefault="00C6094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Thomas </w:t>
            </w:r>
            <w:r w:rsidR="005B539D">
              <w:rPr>
                <w:rFonts w:ascii="Arial"/>
                <w:sz w:val="18"/>
              </w:rPr>
              <w:t>Gunter</w:t>
            </w:r>
          </w:p>
          <w:p w14:paraId="20C03F20" w14:textId="73D8D855" w:rsidR="00860BFD" w:rsidRPr="00FD5090" w:rsidRDefault="005D35E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300A8770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D02169">
              <w:rPr>
                <w:rFonts w:ascii="Arial" w:hAnsi="Arial" w:cs="Arial"/>
                <w:sz w:val="18"/>
              </w:rPr>
              <w:t xml:space="preserve">Justin </w:t>
            </w:r>
            <w:proofErr w:type="spellStart"/>
            <w:r w:rsidR="00D02169">
              <w:rPr>
                <w:rFonts w:ascii="Arial" w:hAnsi="Arial" w:cs="Arial"/>
                <w:sz w:val="18"/>
              </w:rPr>
              <w:t>Barainca</w:t>
            </w:r>
            <w:proofErr w:type="spellEnd"/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77FB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02169">
              <w:rPr>
                <w:color w:val="231F20"/>
                <w:sz w:val="21"/>
                <w:highlight w:val="yellow"/>
              </w:rPr>
              <w:t>In</w:t>
            </w:r>
            <w:r w:rsidRPr="00D02169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02169">
              <w:rPr>
                <w:color w:val="231F20"/>
                <w:sz w:val="21"/>
                <w:highlight w:val="yellow"/>
              </w:rPr>
              <w:t>Person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Virtual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Number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of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B411F40" w:rsidR="00F00E0C" w:rsidRPr="00F77FB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77FBB">
              <w:rPr>
                <w:rFonts w:ascii="Arial" w:hAnsi="Arial" w:cs="Arial"/>
                <w:sz w:val="18"/>
              </w:rPr>
              <w:t xml:space="preserve"> </w:t>
            </w:r>
            <w:r w:rsidR="00935657" w:rsidRPr="00F77FB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77FB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02169">
              <w:rPr>
                <w:color w:val="231F20"/>
                <w:sz w:val="21"/>
                <w:highlight w:val="yellow"/>
              </w:rPr>
              <w:t>In</w:t>
            </w:r>
            <w:r w:rsidRPr="00D02169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02169">
              <w:rPr>
                <w:color w:val="231F20"/>
                <w:sz w:val="21"/>
                <w:highlight w:val="yellow"/>
              </w:rPr>
              <w:t>Person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Virtual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77FB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Custodial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77FB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D02169">
              <w:rPr>
                <w:color w:val="231F20"/>
                <w:sz w:val="21"/>
                <w:highlight w:val="yellow"/>
              </w:rPr>
              <w:t>OOC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2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58B43A9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5BA8FFA1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</w:t>
            </w:r>
            <w:r w:rsidR="00985EF0" w:rsidRPr="00F77FBB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138F56E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43A8A11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0A94E660" w:rsidR="00F00E0C" w:rsidRPr="00F77FBB" w:rsidRDefault="00D02169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77FB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Attorney's</w:t>
            </w:r>
            <w:r w:rsidRPr="00F77FB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for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9560E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9560E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77FB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had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substantive,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confidential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meeting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77FB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each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before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9560E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prepared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handle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their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clients'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A9560E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77FB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77FBB">
              <w:rPr>
                <w:b/>
                <w:bCs/>
                <w:color w:val="231F20"/>
                <w:sz w:val="21"/>
              </w:rPr>
              <w:t>How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prepared</w:t>
            </w:r>
            <w:r w:rsidRPr="00F77FB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did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the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Attorney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11137F8" w:rsidR="00A862BA" w:rsidRPr="00F77FBB" w:rsidRDefault="00D02169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081921" w:rsidRPr="00F77FBB">
              <w:rPr>
                <w:sz w:val="21"/>
              </w:rPr>
              <w:t xml:space="preserve"> appear</w:t>
            </w:r>
            <w:r w:rsidR="0032676E" w:rsidRPr="00F77FBB">
              <w:rPr>
                <w:sz w:val="21"/>
              </w:rPr>
              <w:t>ed to be</w:t>
            </w:r>
            <w:r w:rsidR="00081921" w:rsidRPr="00F77FBB">
              <w:rPr>
                <w:sz w:val="21"/>
              </w:rPr>
              <w:t xml:space="preserve"> prepared for </w:t>
            </w:r>
            <w:r w:rsidR="000F37F2" w:rsidRPr="00F77FBB">
              <w:rPr>
                <w:sz w:val="21"/>
              </w:rPr>
              <w:t>court</w:t>
            </w:r>
            <w:r w:rsidR="00A862BA" w:rsidRPr="00F77FBB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5616AE9" w:rsidR="0008100F" w:rsidRPr="00EE5E9B" w:rsidRDefault="00D02169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1628B1" w:rsidRPr="00EE5E9B">
              <w:rPr>
                <w:sz w:val="21"/>
              </w:rPr>
              <w:t xml:space="preserve"> appear</w:t>
            </w:r>
            <w:r w:rsidR="0032676E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193033"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1C2537C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 good</w:t>
            </w:r>
            <w:r w:rsidR="009B6950" w:rsidRPr="00EE5E9B">
              <w:rPr>
                <w:sz w:val="21"/>
              </w:rPr>
              <w:t>.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77FB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A9560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2CFF1DAB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A9560E" w:rsidRPr="00A9560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7A8B4F0F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A9560E" w:rsidRPr="00A9560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36C481F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0F37F2" w:rsidRPr="00A9560E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A9560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A9560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A9560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77FB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Overall</w:t>
            </w:r>
            <w:r w:rsidRPr="00F77FB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77FB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A9560E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9560E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149BE584" w14:textId="2CE4D382" w:rsidR="000B217C" w:rsidRDefault="00D02169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Thomas</w:t>
            </w:r>
            <w:r w:rsidR="0032676E" w:rsidRPr="00860BFD">
              <w:rPr>
                <w:b w:val="0"/>
              </w:rPr>
              <w:t xml:space="preserve">’s </w:t>
            </w:r>
            <w:r w:rsidR="00B719FB">
              <w:rPr>
                <w:b w:val="0"/>
              </w:rPr>
              <w:t xml:space="preserve">client </w:t>
            </w:r>
            <w:r w:rsidR="00A9560E">
              <w:rPr>
                <w:b w:val="0"/>
              </w:rPr>
              <w:t xml:space="preserve">is charged with one count of Possession of a Controlled Substance, a category E felony. The client entered a Not Guilty </w:t>
            </w:r>
            <w:proofErr w:type="gramStart"/>
            <w:r w:rsidR="00A9560E">
              <w:rPr>
                <w:b w:val="0"/>
              </w:rPr>
              <w:t>plea</w:t>
            </w:r>
            <w:proofErr w:type="gramEnd"/>
            <w:r w:rsidR="00A9560E">
              <w:rPr>
                <w:b w:val="0"/>
              </w:rPr>
              <w:t xml:space="preserve"> and the case will be set for a jury trial through the court calendaring system. The client waived his right to a speedy trial. [Note: the client has another case set for Jury trial in June 2025. Attorney Shurtz represents the client in that matter.</w:t>
            </w:r>
            <w:r w:rsidR="00171657">
              <w:rPr>
                <w:b w:val="0"/>
              </w:rPr>
              <w:t>]</w:t>
            </w:r>
          </w:p>
          <w:p w14:paraId="794A5656" w14:textId="27DA4ACC" w:rsidR="00B87CAA" w:rsidRDefault="00A9560E" w:rsidP="00642588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  <w:num w:numId="3" w16cid:durableId="153403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35705"/>
    <w:rsid w:val="000517E4"/>
    <w:rsid w:val="000541C3"/>
    <w:rsid w:val="0008079A"/>
    <w:rsid w:val="0008098A"/>
    <w:rsid w:val="0008100F"/>
    <w:rsid w:val="00081921"/>
    <w:rsid w:val="00082B8A"/>
    <w:rsid w:val="000A22A2"/>
    <w:rsid w:val="000A4F2B"/>
    <w:rsid w:val="000B1FDF"/>
    <w:rsid w:val="000B217C"/>
    <w:rsid w:val="000B5DE7"/>
    <w:rsid w:val="000C771F"/>
    <w:rsid w:val="000E6014"/>
    <w:rsid w:val="000F37F2"/>
    <w:rsid w:val="001305EC"/>
    <w:rsid w:val="001628B1"/>
    <w:rsid w:val="00162F2C"/>
    <w:rsid w:val="00167EE2"/>
    <w:rsid w:val="00171657"/>
    <w:rsid w:val="00193033"/>
    <w:rsid w:val="001C68EE"/>
    <w:rsid w:val="0022184F"/>
    <w:rsid w:val="00222E03"/>
    <w:rsid w:val="00230146"/>
    <w:rsid w:val="0024242F"/>
    <w:rsid w:val="0025077E"/>
    <w:rsid w:val="002608B8"/>
    <w:rsid w:val="00260C1C"/>
    <w:rsid w:val="002731BE"/>
    <w:rsid w:val="0027597B"/>
    <w:rsid w:val="00291D3F"/>
    <w:rsid w:val="002D04A2"/>
    <w:rsid w:val="002F30D2"/>
    <w:rsid w:val="0032676E"/>
    <w:rsid w:val="00332AA5"/>
    <w:rsid w:val="00347651"/>
    <w:rsid w:val="003737E1"/>
    <w:rsid w:val="00382160"/>
    <w:rsid w:val="00390E5C"/>
    <w:rsid w:val="003A1A2F"/>
    <w:rsid w:val="003A61FE"/>
    <w:rsid w:val="003B010C"/>
    <w:rsid w:val="003B4B6C"/>
    <w:rsid w:val="003B5049"/>
    <w:rsid w:val="003C4B64"/>
    <w:rsid w:val="003D3BCE"/>
    <w:rsid w:val="003E1670"/>
    <w:rsid w:val="00401FEC"/>
    <w:rsid w:val="00431078"/>
    <w:rsid w:val="00446CE9"/>
    <w:rsid w:val="00481089"/>
    <w:rsid w:val="00496106"/>
    <w:rsid w:val="0049612C"/>
    <w:rsid w:val="00497025"/>
    <w:rsid w:val="004B241C"/>
    <w:rsid w:val="00513EB1"/>
    <w:rsid w:val="005147E4"/>
    <w:rsid w:val="005439B8"/>
    <w:rsid w:val="00552654"/>
    <w:rsid w:val="00566083"/>
    <w:rsid w:val="005A394E"/>
    <w:rsid w:val="005A3C90"/>
    <w:rsid w:val="005B539D"/>
    <w:rsid w:val="005D35E8"/>
    <w:rsid w:val="005E6DB7"/>
    <w:rsid w:val="005E7B10"/>
    <w:rsid w:val="00602BA9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23B2F"/>
    <w:rsid w:val="00731147"/>
    <w:rsid w:val="00743B27"/>
    <w:rsid w:val="00756444"/>
    <w:rsid w:val="00757EA4"/>
    <w:rsid w:val="00792811"/>
    <w:rsid w:val="007B75CA"/>
    <w:rsid w:val="007F0B66"/>
    <w:rsid w:val="007F6CC1"/>
    <w:rsid w:val="008023C2"/>
    <w:rsid w:val="00813372"/>
    <w:rsid w:val="00816E0B"/>
    <w:rsid w:val="00821CFE"/>
    <w:rsid w:val="008524A4"/>
    <w:rsid w:val="00860BFD"/>
    <w:rsid w:val="00867B0F"/>
    <w:rsid w:val="0089169D"/>
    <w:rsid w:val="008B270D"/>
    <w:rsid w:val="00917B22"/>
    <w:rsid w:val="00930EA9"/>
    <w:rsid w:val="00935657"/>
    <w:rsid w:val="009438E1"/>
    <w:rsid w:val="00947D18"/>
    <w:rsid w:val="009569DD"/>
    <w:rsid w:val="00961119"/>
    <w:rsid w:val="00985EF0"/>
    <w:rsid w:val="009928D6"/>
    <w:rsid w:val="00995D7B"/>
    <w:rsid w:val="009A2756"/>
    <w:rsid w:val="009B6950"/>
    <w:rsid w:val="009C16EF"/>
    <w:rsid w:val="009C2542"/>
    <w:rsid w:val="009C70ED"/>
    <w:rsid w:val="009D122A"/>
    <w:rsid w:val="00A12E33"/>
    <w:rsid w:val="00A246F7"/>
    <w:rsid w:val="00A54207"/>
    <w:rsid w:val="00A5471C"/>
    <w:rsid w:val="00A66DEF"/>
    <w:rsid w:val="00A73DAE"/>
    <w:rsid w:val="00A862BA"/>
    <w:rsid w:val="00A8637F"/>
    <w:rsid w:val="00A9560E"/>
    <w:rsid w:val="00A978E4"/>
    <w:rsid w:val="00AB19B5"/>
    <w:rsid w:val="00B3085F"/>
    <w:rsid w:val="00B40071"/>
    <w:rsid w:val="00B516CF"/>
    <w:rsid w:val="00B6197C"/>
    <w:rsid w:val="00B6420B"/>
    <w:rsid w:val="00B719FB"/>
    <w:rsid w:val="00B87CAA"/>
    <w:rsid w:val="00BA5474"/>
    <w:rsid w:val="00BD72D8"/>
    <w:rsid w:val="00C0222D"/>
    <w:rsid w:val="00C02402"/>
    <w:rsid w:val="00C0605A"/>
    <w:rsid w:val="00C06FEA"/>
    <w:rsid w:val="00C15DCE"/>
    <w:rsid w:val="00C2564B"/>
    <w:rsid w:val="00C60944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2169"/>
    <w:rsid w:val="00D0636F"/>
    <w:rsid w:val="00D1032B"/>
    <w:rsid w:val="00D17299"/>
    <w:rsid w:val="00D54894"/>
    <w:rsid w:val="00D66A0F"/>
    <w:rsid w:val="00D7404F"/>
    <w:rsid w:val="00D76747"/>
    <w:rsid w:val="00DA2B60"/>
    <w:rsid w:val="00DD5F67"/>
    <w:rsid w:val="00DE11BF"/>
    <w:rsid w:val="00E015DB"/>
    <w:rsid w:val="00E046A6"/>
    <w:rsid w:val="00E05C33"/>
    <w:rsid w:val="00E31535"/>
    <w:rsid w:val="00E57505"/>
    <w:rsid w:val="00E70664"/>
    <w:rsid w:val="00EB63A2"/>
    <w:rsid w:val="00EE01AA"/>
    <w:rsid w:val="00EE23DA"/>
    <w:rsid w:val="00EE5E9B"/>
    <w:rsid w:val="00EF0C8B"/>
    <w:rsid w:val="00EF4ADD"/>
    <w:rsid w:val="00F00E0C"/>
    <w:rsid w:val="00F27046"/>
    <w:rsid w:val="00F33D21"/>
    <w:rsid w:val="00F36D7D"/>
    <w:rsid w:val="00F77FBB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cp:lastPrinted>2025-01-08T18:10:00Z</cp:lastPrinted>
  <dcterms:created xsi:type="dcterms:W3CDTF">2025-01-22T17:40:00Z</dcterms:created>
  <dcterms:modified xsi:type="dcterms:W3CDTF">2025-01-22T20:45:00Z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